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7" w:rsidRDefault="00AE3459" w:rsidP="00AB1947">
      <w:pPr>
        <w:spacing w:line="700" w:lineRule="exact"/>
        <w:jc w:val="center"/>
        <w:rPr>
          <w:rFonts w:ascii="方正小标宋简体" w:eastAsia="方正小标宋简体"/>
          <w:sz w:val="44"/>
          <w:szCs w:val="44"/>
        </w:rPr>
      </w:pPr>
      <w:proofErr w:type="gramStart"/>
      <w:r w:rsidRPr="00AB1947">
        <w:rPr>
          <w:rFonts w:ascii="方正小标宋简体" w:eastAsia="方正小标宋简体" w:hint="eastAsia"/>
          <w:sz w:val="44"/>
          <w:szCs w:val="44"/>
        </w:rPr>
        <w:t>德龙烟铁路</w:t>
      </w:r>
      <w:proofErr w:type="gramEnd"/>
      <w:r w:rsidRPr="00AB1947">
        <w:rPr>
          <w:rFonts w:ascii="方正小标宋简体" w:eastAsia="方正小标宋简体" w:hint="eastAsia"/>
          <w:sz w:val="44"/>
          <w:szCs w:val="44"/>
        </w:rPr>
        <w:t>有限责任公司</w:t>
      </w:r>
    </w:p>
    <w:p w:rsidR="00222B45" w:rsidRDefault="00AE3459" w:rsidP="00AB1947">
      <w:pPr>
        <w:spacing w:line="700" w:lineRule="exact"/>
        <w:jc w:val="center"/>
        <w:rPr>
          <w:rFonts w:ascii="方正小标宋简体" w:eastAsia="方正小标宋简体"/>
          <w:sz w:val="44"/>
          <w:szCs w:val="44"/>
        </w:rPr>
      </w:pPr>
      <w:r w:rsidRPr="00AB1947">
        <w:rPr>
          <w:rFonts w:ascii="方正小标宋简体" w:eastAsia="方正小标宋简体" w:hint="eastAsia"/>
          <w:sz w:val="44"/>
          <w:szCs w:val="44"/>
        </w:rPr>
        <w:t>202</w:t>
      </w:r>
      <w:r w:rsidR="003C3B3C">
        <w:rPr>
          <w:rFonts w:ascii="方正小标宋简体" w:eastAsia="方正小标宋简体"/>
          <w:sz w:val="44"/>
          <w:szCs w:val="44"/>
        </w:rPr>
        <w:t>3</w:t>
      </w:r>
      <w:r w:rsidRPr="00AB1947">
        <w:rPr>
          <w:rFonts w:ascii="方正小标宋简体" w:eastAsia="方正小标宋简体" w:hint="eastAsia"/>
          <w:sz w:val="44"/>
          <w:szCs w:val="44"/>
        </w:rPr>
        <w:t>度信息公开报告</w:t>
      </w:r>
    </w:p>
    <w:p w:rsidR="00AB1947" w:rsidRPr="00AB1947" w:rsidRDefault="00AB1947" w:rsidP="00AB1947">
      <w:pPr>
        <w:spacing w:line="700" w:lineRule="exact"/>
        <w:jc w:val="center"/>
        <w:rPr>
          <w:rFonts w:ascii="方正小标宋简体" w:eastAsia="方正小标宋简体"/>
          <w:sz w:val="44"/>
          <w:szCs w:val="44"/>
        </w:rPr>
      </w:pP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一、公司基本信息及管理架构</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（一）</w:t>
      </w:r>
      <w:r w:rsidRPr="00BA4D99">
        <w:rPr>
          <w:rFonts w:ascii="楷体_GB2312" w:eastAsia="楷体_GB2312" w:hAnsi="Arial" w:cs="Arial" w:hint="eastAsia"/>
          <w:noProof/>
          <w:snapToGrid w:val="0"/>
          <w:color w:val="000000"/>
          <w:kern w:val="0"/>
          <w:sz w:val="32"/>
          <w:szCs w:val="32"/>
        </w:rPr>
        <w:tab/>
        <w:t>公司简介</w:t>
      </w:r>
    </w:p>
    <w:p w:rsidR="00286809" w:rsidRPr="00286809" w:rsidRDefault="00286809" w:rsidP="0028680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德龙烟铁路有限责任公司2009年12月31日成立，注册资本87.34亿元，主要负责德龙烟铁路的建设和客货运输；广告、房地产开发、物业管理。公司设立股东会、董事会、监事会及经理层。</w:t>
      </w:r>
    </w:p>
    <w:p w:rsidR="00AE3459" w:rsidRPr="00BA4D99" w:rsidRDefault="00286809" w:rsidP="0028680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公司下辖德大铁路和龙烟铁路，均为单线客货共线铁路。其中：德大铁路正线全长256公里，总投资116.4亿元；2010年12月1日开工建设，2015年9月28日开通运营。龙烟铁路正线全长113公里，总投资78.1亿元；2013年11月27日开工建设，2017年12月19日开通运营</w:t>
      </w:r>
      <w:r w:rsidR="005A114B"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（二）</w:t>
      </w:r>
      <w:r w:rsidRPr="00BA4D99">
        <w:rPr>
          <w:rFonts w:ascii="楷体_GB2312" w:eastAsia="楷体_GB2312" w:hAnsi="Arial" w:cs="Arial" w:hint="eastAsia"/>
          <w:noProof/>
          <w:snapToGrid w:val="0"/>
          <w:color w:val="000000"/>
          <w:kern w:val="0"/>
          <w:sz w:val="32"/>
          <w:szCs w:val="32"/>
        </w:rPr>
        <w:tab/>
        <w:t>公司基本信息</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1.中文名称：</w:t>
      </w:r>
      <w:r w:rsidR="00980CCF" w:rsidRPr="00BA4D99">
        <w:rPr>
          <w:rFonts w:ascii="仿宋_GB2312" w:eastAsia="仿宋_GB2312" w:hAnsi="Arial" w:cs="Arial" w:hint="eastAsia"/>
          <w:noProof/>
          <w:snapToGrid w:val="0"/>
          <w:color w:val="000000"/>
          <w:kern w:val="0"/>
          <w:sz w:val="32"/>
          <w:szCs w:val="32"/>
        </w:rPr>
        <w:t>德龙烟铁路有限责任公司</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2.英文名称：</w:t>
      </w:r>
      <w:r w:rsidR="00980CCF" w:rsidRPr="00BA4D99">
        <w:rPr>
          <w:rFonts w:ascii="仿宋_GB2312" w:eastAsia="仿宋_GB2312" w:hAnsi="Arial" w:cs="Arial" w:hint="eastAsia"/>
          <w:noProof/>
          <w:snapToGrid w:val="0"/>
          <w:color w:val="000000"/>
          <w:kern w:val="0"/>
          <w:sz w:val="32"/>
          <w:szCs w:val="32"/>
        </w:rPr>
        <w:t>Dezhou-longkou-yantai  Railway Co.，Ltd</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3.法定代表人：</w:t>
      </w:r>
      <w:r w:rsidR="00980CCF" w:rsidRPr="00BA4D99">
        <w:rPr>
          <w:rFonts w:ascii="仿宋_GB2312" w:eastAsia="仿宋_GB2312" w:hAnsi="Arial" w:cs="Arial" w:hint="eastAsia"/>
          <w:noProof/>
          <w:snapToGrid w:val="0"/>
          <w:color w:val="000000"/>
          <w:kern w:val="0"/>
          <w:sz w:val="32"/>
          <w:szCs w:val="32"/>
        </w:rPr>
        <w:t>邹强</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4.注册地址：</w:t>
      </w:r>
      <w:r w:rsidR="00980CCF" w:rsidRPr="00BA4D99">
        <w:rPr>
          <w:rFonts w:ascii="仿宋_GB2312" w:eastAsia="仿宋_GB2312" w:hAnsi="Arial" w:cs="Arial" w:hint="eastAsia"/>
          <w:noProof/>
          <w:snapToGrid w:val="0"/>
          <w:color w:val="000000"/>
          <w:kern w:val="0"/>
          <w:sz w:val="32"/>
          <w:szCs w:val="32"/>
        </w:rPr>
        <w:t>烟台市芝罘区世回尧街道大东夼路159号</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5.经营范围：</w:t>
      </w:r>
      <w:r w:rsidR="00980CCF" w:rsidRPr="00BA4D99">
        <w:rPr>
          <w:rFonts w:ascii="仿宋_GB2312" w:eastAsia="仿宋_GB2312" w:hAnsi="Arial" w:cs="Arial" w:hint="eastAsia"/>
          <w:noProof/>
          <w:snapToGrid w:val="0"/>
          <w:color w:val="000000"/>
          <w:kern w:val="0"/>
          <w:sz w:val="32"/>
          <w:szCs w:val="32"/>
        </w:rPr>
        <w:t>德龙烟铁路的建设和客货运输；广告、房地产开发、物业管理</w:t>
      </w:r>
      <w:r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lastRenderedPageBreak/>
        <w:t>6.管理架构：公司现设</w:t>
      </w:r>
      <w:r w:rsidR="00980CCF" w:rsidRPr="00BA4D99">
        <w:rPr>
          <w:rFonts w:ascii="仿宋_GB2312" w:eastAsia="仿宋_GB2312" w:hAnsi="Arial" w:cs="Arial" w:hint="eastAsia"/>
          <w:noProof/>
          <w:snapToGrid w:val="0"/>
          <w:color w:val="000000"/>
          <w:kern w:val="0"/>
          <w:sz w:val="32"/>
          <w:szCs w:val="32"/>
        </w:rPr>
        <w:t>综合管理部和安全经营部</w:t>
      </w:r>
      <w:r w:rsidR="00980CCF" w:rsidRPr="00BA4D99">
        <w:rPr>
          <w:rFonts w:ascii="仿宋_GB2312" w:eastAsia="仿宋_GB2312" w:hAnsi="Arial" w:cs="Arial"/>
          <w:noProof/>
          <w:snapToGrid w:val="0"/>
          <w:color w:val="000000"/>
          <w:kern w:val="0"/>
          <w:sz w:val="32"/>
          <w:szCs w:val="32"/>
        </w:rPr>
        <w:t>2</w:t>
      </w:r>
      <w:r w:rsidRPr="00BA4D99">
        <w:rPr>
          <w:rFonts w:ascii="仿宋_GB2312" w:eastAsia="仿宋_GB2312" w:hAnsi="Arial" w:cs="Arial" w:hint="eastAsia"/>
          <w:noProof/>
          <w:snapToGrid w:val="0"/>
          <w:color w:val="000000"/>
          <w:kern w:val="0"/>
          <w:sz w:val="32"/>
          <w:szCs w:val="32"/>
        </w:rPr>
        <w:t>个部室，</w:t>
      </w:r>
      <w:r w:rsidRPr="007D75C7">
        <w:rPr>
          <w:rFonts w:ascii="仿宋_GB2312" w:eastAsia="仿宋_GB2312" w:hAnsi="Arial" w:cs="Arial" w:hint="eastAsia"/>
          <w:noProof/>
          <w:snapToGrid w:val="0"/>
          <w:color w:val="000000"/>
          <w:kern w:val="0"/>
          <w:sz w:val="32"/>
          <w:szCs w:val="32"/>
        </w:rPr>
        <w:t>正式员工</w:t>
      </w:r>
      <w:r w:rsidR="00C533F9" w:rsidRPr="007D75C7">
        <w:rPr>
          <w:rFonts w:ascii="仿宋_GB2312" w:eastAsia="仿宋_GB2312" w:hAnsi="Arial" w:cs="Arial"/>
          <w:noProof/>
          <w:snapToGrid w:val="0"/>
          <w:color w:val="000000"/>
          <w:kern w:val="0"/>
          <w:sz w:val="32"/>
          <w:szCs w:val="32"/>
        </w:rPr>
        <w:t>10</w:t>
      </w:r>
      <w:r w:rsidRPr="007D75C7">
        <w:rPr>
          <w:rFonts w:ascii="仿宋_GB2312" w:eastAsia="仿宋_GB2312" w:hAnsi="Arial" w:cs="Arial" w:hint="eastAsia"/>
          <w:noProof/>
          <w:snapToGrid w:val="0"/>
          <w:color w:val="000000"/>
          <w:kern w:val="0"/>
          <w:sz w:val="32"/>
          <w:szCs w:val="32"/>
        </w:rPr>
        <w:t>人。公司设党支部，现有中共党员</w:t>
      </w:r>
      <w:r w:rsidR="00C533F9" w:rsidRPr="007D75C7">
        <w:rPr>
          <w:rFonts w:ascii="仿宋_GB2312" w:eastAsia="仿宋_GB2312" w:hAnsi="Arial" w:cs="Arial"/>
          <w:noProof/>
          <w:snapToGrid w:val="0"/>
          <w:color w:val="000000"/>
          <w:kern w:val="0"/>
          <w:sz w:val="32"/>
          <w:szCs w:val="32"/>
        </w:rPr>
        <w:t>7</w:t>
      </w:r>
      <w:r w:rsidRPr="007D75C7">
        <w:rPr>
          <w:rFonts w:ascii="仿宋_GB2312" w:eastAsia="仿宋_GB2312" w:hAnsi="Arial" w:cs="Arial" w:hint="eastAsia"/>
          <w:noProof/>
          <w:snapToGrid w:val="0"/>
          <w:color w:val="000000"/>
          <w:kern w:val="0"/>
          <w:sz w:val="32"/>
          <w:szCs w:val="32"/>
        </w:rPr>
        <w:t>人，占正式员工的</w:t>
      </w:r>
      <w:r w:rsidR="00C533F9" w:rsidRPr="007D75C7">
        <w:rPr>
          <w:rFonts w:ascii="仿宋_GB2312" w:eastAsia="仿宋_GB2312" w:hAnsi="Arial" w:cs="Arial"/>
          <w:noProof/>
          <w:snapToGrid w:val="0"/>
          <w:color w:val="000000"/>
          <w:kern w:val="0"/>
          <w:sz w:val="32"/>
          <w:szCs w:val="32"/>
        </w:rPr>
        <w:t>70</w:t>
      </w:r>
      <w:r w:rsidRPr="007D75C7">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7.办公地址：</w:t>
      </w:r>
      <w:r w:rsidR="004751BD" w:rsidRPr="00BA4D99">
        <w:rPr>
          <w:rFonts w:ascii="仿宋_GB2312" w:eastAsia="仿宋_GB2312" w:hAnsi="Arial" w:cs="Arial" w:hint="eastAsia"/>
          <w:noProof/>
          <w:snapToGrid w:val="0"/>
          <w:color w:val="000000"/>
          <w:kern w:val="0"/>
          <w:sz w:val="32"/>
          <w:szCs w:val="32"/>
        </w:rPr>
        <w:t>烟台市芝罘区世回尧街道大东夼路159号</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二、主要会计数据和财务指标</w:t>
      </w:r>
    </w:p>
    <w:p w:rsidR="00AE3459" w:rsidRPr="00BA4D99" w:rsidRDefault="00E20477"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202</w:t>
      </w:r>
      <w:r w:rsidR="003C3B3C">
        <w:rPr>
          <w:rFonts w:ascii="仿宋_GB2312" w:eastAsia="仿宋_GB2312" w:hAnsi="Arial" w:cs="Arial"/>
          <w:noProof/>
          <w:snapToGrid w:val="0"/>
          <w:color w:val="000000"/>
          <w:kern w:val="0"/>
          <w:sz w:val="32"/>
          <w:szCs w:val="32"/>
        </w:rPr>
        <w:t>3</w:t>
      </w:r>
      <w:r w:rsidR="00AE3459" w:rsidRPr="00BA4D99">
        <w:rPr>
          <w:rFonts w:ascii="仿宋_GB2312" w:eastAsia="仿宋_GB2312" w:hAnsi="Arial" w:cs="Arial" w:hint="eastAsia"/>
          <w:noProof/>
          <w:snapToGrid w:val="0"/>
          <w:color w:val="000000"/>
          <w:kern w:val="0"/>
          <w:sz w:val="32"/>
          <w:szCs w:val="32"/>
        </w:rPr>
        <w:t>年主要会计数据和财务指标如下： </w:t>
      </w:r>
    </w:p>
    <w:tbl>
      <w:tblPr>
        <w:tblW w:w="7508" w:type="dxa"/>
        <w:jc w:val="center"/>
        <w:tblLook w:val="04A0" w:firstRow="1" w:lastRow="0" w:firstColumn="1" w:lastColumn="0" w:noHBand="0" w:noVBand="1"/>
      </w:tblPr>
      <w:tblGrid>
        <w:gridCol w:w="3198"/>
        <w:gridCol w:w="4310"/>
      </w:tblGrid>
      <w:tr w:rsidR="00E20477" w:rsidRPr="00E20477" w:rsidTr="00BA4D99">
        <w:trPr>
          <w:trHeight w:val="397"/>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477" w:rsidRPr="00E20477" w:rsidRDefault="00E20477" w:rsidP="00E20477">
            <w:pPr>
              <w:widowControl/>
              <w:jc w:val="center"/>
              <w:rPr>
                <w:rFonts w:ascii="仿宋_GB2312" w:eastAsia="仿宋_GB2312" w:hAnsi="等线" w:cs="宋体"/>
                <w:b/>
                <w:bCs/>
                <w:color w:val="000000"/>
                <w:kern w:val="0"/>
                <w:sz w:val="28"/>
                <w:szCs w:val="28"/>
              </w:rPr>
            </w:pPr>
            <w:r w:rsidRPr="00E20477">
              <w:rPr>
                <w:rFonts w:ascii="仿宋_GB2312" w:eastAsia="仿宋_GB2312" w:hAnsi="等线" w:cs="宋体" w:hint="eastAsia"/>
                <w:b/>
                <w:bCs/>
                <w:color w:val="000000"/>
                <w:kern w:val="0"/>
                <w:sz w:val="28"/>
                <w:szCs w:val="28"/>
              </w:rPr>
              <w:t>项目</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rsidR="00E20477" w:rsidRPr="00E20477" w:rsidRDefault="00E20477" w:rsidP="003C3B3C">
            <w:pPr>
              <w:widowControl/>
              <w:jc w:val="center"/>
              <w:rPr>
                <w:rFonts w:ascii="仿宋_GB2312" w:eastAsia="仿宋_GB2312" w:hAnsi="等线" w:cs="宋体"/>
                <w:b/>
                <w:bCs/>
                <w:color w:val="000000"/>
                <w:kern w:val="0"/>
                <w:sz w:val="28"/>
                <w:szCs w:val="28"/>
              </w:rPr>
            </w:pPr>
            <w:r w:rsidRPr="00E20477">
              <w:rPr>
                <w:rFonts w:ascii="仿宋_GB2312" w:eastAsia="仿宋_GB2312" w:hAnsi="等线" w:cs="宋体" w:hint="eastAsia"/>
                <w:b/>
                <w:bCs/>
                <w:color w:val="000000"/>
                <w:kern w:val="0"/>
                <w:sz w:val="28"/>
                <w:szCs w:val="28"/>
              </w:rPr>
              <w:t>202</w:t>
            </w:r>
            <w:r w:rsidR="003C3B3C">
              <w:rPr>
                <w:rFonts w:ascii="仿宋_GB2312" w:eastAsia="仿宋_GB2312" w:hAnsi="等线" w:cs="宋体"/>
                <w:b/>
                <w:bCs/>
                <w:color w:val="000000"/>
                <w:kern w:val="0"/>
                <w:sz w:val="28"/>
                <w:szCs w:val="28"/>
              </w:rPr>
              <w:t>3</w:t>
            </w:r>
            <w:r w:rsidRPr="00E20477">
              <w:rPr>
                <w:rFonts w:ascii="仿宋_GB2312" w:eastAsia="仿宋_GB2312" w:hAnsi="等线" w:cs="宋体" w:hint="eastAsia"/>
                <w:b/>
                <w:bCs/>
                <w:color w:val="000000"/>
                <w:kern w:val="0"/>
                <w:sz w:val="28"/>
                <w:szCs w:val="28"/>
              </w:rPr>
              <w:t>年度情况</w:t>
            </w:r>
            <w:r w:rsidR="00E82682">
              <w:rPr>
                <w:rFonts w:ascii="仿宋_GB2312" w:eastAsia="仿宋_GB2312" w:hAnsi="等线" w:cs="宋体" w:hint="eastAsia"/>
                <w:b/>
                <w:bCs/>
                <w:color w:val="000000"/>
                <w:kern w:val="0"/>
                <w:sz w:val="28"/>
                <w:szCs w:val="28"/>
              </w:rPr>
              <w:t>（万元）</w:t>
            </w:r>
          </w:p>
        </w:tc>
      </w:tr>
      <w:tr w:rsidR="00C533F9" w:rsidRPr="00E20477" w:rsidTr="004464F9">
        <w:trPr>
          <w:trHeight w:val="483"/>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 xml:space="preserve">营业收入 </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widowControl/>
              <w:jc w:val="center"/>
              <w:rPr>
                <w:rFonts w:ascii="仿宋_GB2312" w:eastAsia="仿宋_GB2312" w:hAnsi="等线"/>
                <w:color w:val="000000"/>
                <w:sz w:val="28"/>
                <w:szCs w:val="28"/>
              </w:rPr>
            </w:pPr>
            <w:r w:rsidRPr="003C3B3C">
              <w:rPr>
                <w:rFonts w:ascii="仿宋_GB2312" w:eastAsia="仿宋_GB2312" w:hAnsi="等线"/>
                <w:color w:val="000000"/>
                <w:sz w:val="28"/>
                <w:szCs w:val="28"/>
              </w:rPr>
              <w:t>77376</w:t>
            </w:r>
          </w:p>
        </w:tc>
      </w:tr>
      <w:tr w:rsidR="00C533F9" w:rsidRPr="00E20477" w:rsidTr="00686632">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营业成本</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81318</w:t>
            </w:r>
          </w:p>
        </w:tc>
      </w:tr>
      <w:tr w:rsidR="00C533F9" w:rsidRPr="00E20477" w:rsidTr="00686632">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销售费用</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4314</w:t>
            </w:r>
          </w:p>
        </w:tc>
      </w:tr>
      <w:tr w:rsidR="00C533F9" w:rsidRPr="00E20477" w:rsidTr="00686632">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管理费用</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633</w:t>
            </w:r>
          </w:p>
        </w:tc>
      </w:tr>
      <w:tr w:rsidR="00C533F9" w:rsidRPr="00E20477" w:rsidTr="00686632">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财务费用</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46013</w:t>
            </w:r>
          </w:p>
        </w:tc>
      </w:tr>
      <w:tr w:rsidR="00C533F9" w:rsidRPr="00E20477" w:rsidTr="00686632">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利润总额</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-51871</w:t>
            </w:r>
          </w:p>
        </w:tc>
      </w:tr>
      <w:tr w:rsidR="00C533F9" w:rsidRPr="00E20477" w:rsidTr="00BA4D99">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资产总额</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C533F9" w:rsidRPr="004338FF" w:rsidRDefault="003C3B3C" w:rsidP="00E82682">
            <w:pPr>
              <w:widowControl/>
              <w:jc w:val="center"/>
              <w:rPr>
                <w:rFonts w:ascii="仿宋_GB2312" w:eastAsia="仿宋_GB2312" w:hAnsi="等线"/>
                <w:color w:val="000000"/>
                <w:sz w:val="28"/>
                <w:szCs w:val="28"/>
              </w:rPr>
            </w:pPr>
            <w:r w:rsidRPr="003C3B3C">
              <w:rPr>
                <w:rFonts w:ascii="仿宋_GB2312" w:eastAsia="仿宋_GB2312" w:hAnsi="等线"/>
                <w:color w:val="000000"/>
                <w:sz w:val="28"/>
                <w:szCs w:val="28"/>
              </w:rPr>
              <w:t>1785906</w:t>
            </w:r>
          </w:p>
        </w:tc>
      </w:tr>
      <w:tr w:rsidR="00C533F9" w:rsidRPr="00E20477" w:rsidTr="00BA4D99">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负债总额</w:t>
            </w:r>
          </w:p>
        </w:tc>
        <w:tc>
          <w:tcPr>
            <w:tcW w:w="4310" w:type="dxa"/>
            <w:tcBorders>
              <w:top w:val="nil"/>
              <w:left w:val="single" w:sz="4" w:space="0" w:color="auto"/>
              <w:bottom w:val="single" w:sz="4" w:space="0" w:color="auto"/>
              <w:right w:val="single" w:sz="4" w:space="0" w:color="auto"/>
            </w:tcBorders>
            <w:shd w:val="clear" w:color="auto" w:fill="auto"/>
            <w:vAlign w:val="center"/>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1414031</w:t>
            </w:r>
          </w:p>
        </w:tc>
      </w:tr>
      <w:tr w:rsidR="00C533F9" w:rsidRPr="00E20477" w:rsidTr="00BA4D99">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所有者权益</w:t>
            </w:r>
          </w:p>
        </w:tc>
        <w:tc>
          <w:tcPr>
            <w:tcW w:w="4310" w:type="dxa"/>
            <w:tcBorders>
              <w:top w:val="nil"/>
              <w:left w:val="single" w:sz="4" w:space="0" w:color="auto"/>
              <w:bottom w:val="single" w:sz="4" w:space="0" w:color="auto"/>
              <w:right w:val="single" w:sz="4" w:space="0" w:color="auto"/>
            </w:tcBorders>
            <w:shd w:val="clear" w:color="auto" w:fill="auto"/>
            <w:vAlign w:val="center"/>
          </w:tcPr>
          <w:p w:rsidR="00C533F9" w:rsidRPr="004338FF" w:rsidRDefault="003C3B3C" w:rsidP="00E82682">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371875</w:t>
            </w:r>
          </w:p>
        </w:tc>
      </w:tr>
      <w:tr w:rsidR="00E20477" w:rsidRPr="00E20477" w:rsidTr="00BA4D99">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tcPr>
          <w:p w:rsidR="00E20477" w:rsidRPr="004338FF" w:rsidRDefault="00E20477" w:rsidP="00E20477">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已交税费总额</w:t>
            </w:r>
          </w:p>
        </w:tc>
        <w:tc>
          <w:tcPr>
            <w:tcW w:w="4310" w:type="dxa"/>
            <w:tcBorders>
              <w:top w:val="nil"/>
              <w:left w:val="nil"/>
              <w:bottom w:val="single" w:sz="4" w:space="0" w:color="auto"/>
              <w:right w:val="single" w:sz="4" w:space="0" w:color="auto"/>
            </w:tcBorders>
            <w:shd w:val="clear" w:color="auto" w:fill="auto"/>
            <w:vAlign w:val="center"/>
          </w:tcPr>
          <w:p w:rsidR="00E20477" w:rsidRPr="004338FF" w:rsidRDefault="003C3B3C" w:rsidP="00E20477">
            <w:pPr>
              <w:widowControl/>
              <w:jc w:val="center"/>
              <w:rPr>
                <w:rFonts w:ascii="仿宋_GB2312" w:eastAsia="仿宋_GB2312" w:hAnsi="等线" w:cs="宋体"/>
                <w:color w:val="000000"/>
                <w:kern w:val="0"/>
                <w:sz w:val="28"/>
                <w:szCs w:val="28"/>
              </w:rPr>
            </w:pPr>
            <w:r w:rsidRPr="003C3B3C">
              <w:rPr>
                <w:rFonts w:ascii="仿宋_GB2312" w:eastAsia="仿宋_GB2312" w:hAnsi="等线" w:cs="宋体"/>
                <w:color w:val="000000"/>
                <w:kern w:val="0"/>
                <w:sz w:val="28"/>
                <w:szCs w:val="28"/>
              </w:rPr>
              <w:t>1790</w:t>
            </w:r>
          </w:p>
        </w:tc>
      </w:tr>
      <w:tr w:rsidR="00C533F9" w:rsidRPr="00E20477" w:rsidTr="00EE0D2A">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净利润</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3F9" w:rsidRPr="004338FF" w:rsidRDefault="003C3B3C" w:rsidP="00E82682">
            <w:pPr>
              <w:widowControl/>
              <w:jc w:val="center"/>
              <w:rPr>
                <w:rFonts w:ascii="仿宋_GB2312" w:eastAsia="仿宋_GB2312" w:hAnsi="等线"/>
                <w:color w:val="000000"/>
                <w:sz w:val="28"/>
                <w:szCs w:val="28"/>
              </w:rPr>
            </w:pPr>
            <w:r w:rsidRPr="003C3B3C">
              <w:rPr>
                <w:rFonts w:ascii="仿宋_GB2312" w:eastAsia="仿宋_GB2312" w:hAnsi="等线"/>
                <w:color w:val="000000"/>
                <w:sz w:val="28"/>
                <w:szCs w:val="28"/>
              </w:rPr>
              <w:t>-51871</w:t>
            </w:r>
          </w:p>
        </w:tc>
      </w:tr>
      <w:tr w:rsidR="00C533F9" w:rsidRPr="00E20477" w:rsidTr="00EE0D2A">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营业利润率</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3C3B3C" w:rsidP="00C533F9">
            <w:pPr>
              <w:jc w:val="center"/>
              <w:rPr>
                <w:rFonts w:ascii="仿宋_GB2312" w:eastAsia="仿宋_GB2312" w:hAnsi="等线"/>
                <w:color w:val="000000"/>
                <w:sz w:val="28"/>
                <w:szCs w:val="28"/>
              </w:rPr>
            </w:pPr>
            <w:r w:rsidRPr="003C3B3C">
              <w:rPr>
                <w:rFonts w:ascii="仿宋_GB2312" w:eastAsia="仿宋_GB2312" w:hAnsi="等线"/>
                <w:color w:val="000000"/>
                <w:sz w:val="28"/>
                <w:szCs w:val="28"/>
              </w:rPr>
              <w:t>-67.04%</w:t>
            </w:r>
          </w:p>
        </w:tc>
      </w:tr>
      <w:tr w:rsidR="00C533F9" w:rsidRPr="00E20477" w:rsidTr="00EE0D2A">
        <w:trPr>
          <w:trHeight w:val="397"/>
          <w:jc w:val="center"/>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C533F9" w:rsidRPr="004338FF" w:rsidRDefault="00C533F9" w:rsidP="00C533F9">
            <w:pPr>
              <w:widowControl/>
              <w:jc w:val="center"/>
              <w:rPr>
                <w:rFonts w:ascii="仿宋_GB2312" w:eastAsia="仿宋_GB2312" w:hAnsi="等线" w:cs="宋体"/>
                <w:color w:val="000000"/>
                <w:kern w:val="0"/>
                <w:sz w:val="28"/>
                <w:szCs w:val="28"/>
              </w:rPr>
            </w:pPr>
            <w:r w:rsidRPr="004338FF">
              <w:rPr>
                <w:rFonts w:ascii="仿宋_GB2312" w:eastAsia="仿宋_GB2312" w:hAnsi="等线" w:cs="宋体" w:hint="eastAsia"/>
                <w:color w:val="000000"/>
                <w:kern w:val="0"/>
                <w:sz w:val="28"/>
                <w:szCs w:val="28"/>
              </w:rPr>
              <w:t>净资产收益率</w:t>
            </w:r>
          </w:p>
        </w:tc>
        <w:tc>
          <w:tcPr>
            <w:tcW w:w="4310" w:type="dxa"/>
            <w:tcBorders>
              <w:top w:val="nil"/>
              <w:left w:val="single" w:sz="4" w:space="0" w:color="auto"/>
              <w:bottom w:val="single" w:sz="4" w:space="0" w:color="auto"/>
              <w:right w:val="single" w:sz="4" w:space="0" w:color="auto"/>
            </w:tcBorders>
            <w:shd w:val="clear" w:color="auto" w:fill="auto"/>
            <w:vAlign w:val="center"/>
            <w:hideMark/>
          </w:tcPr>
          <w:p w:rsidR="00C533F9" w:rsidRPr="00286809" w:rsidRDefault="003C3B3C" w:rsidP="00286809">
            <w:pPr>
              <w:jc w:val="center"/>
              <w:rPr>
                <w:rFonts w:ascii="仿宋_GB2312" w:eastAsia="仿宋_GB2312" w:hAnsi="等线"/>
                <w:color w:val="000000"/>
                <w:sz w:val="28"/>
                <w:szCs w:val="28"/>
                <w:highlight w:val="yellow"/>
              </w:rPr>
            </w:pPr>
            <w:r w:rsidRPr="00286809">
              <w:rPr>
                <w:rFonts w:ascii="仿宋_GB2312" w:eastAsia="仿宋_GB2312" w:hAnsi="等线"/>
                <w:color w:val="000000"/>
                <w:sz w:val="28"/>
                <w:szCs w:val="28"/>
              </w:rPr>
              <w:t>-13.</w:t>
            </w:r>
            <w:r w:rsidR="00286809" w:rsidRPr="00286809">
              <w:rPr>
                <w:rFonts w:ascii="仿宋_GB2312" w:eastAsia="仿宋_GB2312" w:hAnsi="等线"/>
                <w:color w:val="000000"/>
                <w:sz w:val="28"/>
                <w:szCs w:val="28"/>
              </w:rPr>
              <w:t>0</w:t>
            </w:r>
            <w:r w:rsidRPr="00286809">
              <w:rPr>
                <w:rFonts w:ascii="仿宋_GB2312" w:eastAsia="仿宋_GB2312" w:hAnsi="等线"/>
                <w:color w:val="000000"/>
                <w:sz w:val="28"/>
                <w:szCs w:val="28"/>
              </w:rPr>
              <w:t>4%</w:t>
            </w:r>
          </w:p>
        </w:tc>
      </w:tr>
    </w:tbl>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lastRenderedPageBreak/>
        <w:t>三、董事会报告摘要</w:t>
      </w:r>
    </w:p>
    <w:p w:rsidR="000C3C8D" w:rsidRPr="000C3C8D" w:rsidRDefault="000C3C8D" w:rsidP="000C3C8D">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0C3C8D">
        <w:rPr>
          <w:rFonts w:ascii="楷体_GB2312" w:eastAsia="楷体_GB2312" w:hAnsi="Arial" w:cs="Arial" w:hint="eastAsia"/>
          <w:noProof/>
          <w:snapToGrid w:val="0"/>
          <w:color w:val="000000"/>
          <w:kern w:val="0"/>
          <w:sz w:val="32"/>
          <w:szCs w:val="32"/>
        </w:rPr>
        <w:t>(一）202</w:t>
      </w:r>
      <w:r w:rsidR="009C025D">
        <w:rPr>
          <w:rFonts w:ascii="楷体_GB2312" w:eastAsia="楷体_GB2312" w:hAnsi="Arial" w:cs="Arial"/>
          <w:noProof/>
          <w:snapToGrid w:val="0"/>
          <w:color w:val="000000"/>
          <w:kern w:val="0"/>
          <w:sz w:val="32"/>
          <w:szCs w:val="32"/>
        </w:rPr>
        <w:t>3</w:t>
      </w:r>
      <w:r w:rsidRPr="000C3C8D">
        <w:rPr>
          <w:rFonts w:ascii="楷体_GB2312" w:eastAsia="楷体_GB2312" w:hAnsi="Arial" w:cs="Arial" w:hint="eastAsia"/>
          <w:noProof/>
          <w:snapToGrid w:val="0"/>
          <w:color w:val="000000"/>
          <w:kern w:val="0"/>
          <w:sz w:val="32"/>
          <w:szCs w:val="32"/>
        </w:rPr>
        <w:t>年董事会工作回顾</w:t>
      </w:r>
    </w:p>
    <w:p w:rsidR="00CE7261" w:rsidRPr="00CE7261" w:rsidRDefault="00CE7261"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CE7261">
        <w:rPr>
          <w:rFonts w:ascii="仿宋_GB2312" w:eastAsia="仿宋_GB2312" w:hAnsi="Arial" w:cs="Arial" w:hint="eastAsia"/>
          <w:noProof/>
          <w:snapToGrid w:val="0"/>
          <w:color w:val="000000"/>
          <w:kern w:val="0"/>
          <w:sz w:val="32"/>
          <w:szCs w:val="32"/>
        </w:rPr>
        <w:t>1.推进依法治企、认真履职尽责。严格履行董事会决策程序，组织召开了</w:t>
      </w:r>
      <w:r w:rsidR="009C025D">
        <w:rPr>
          <w:rFonts w:ascii="仿宋_GB2312" w:eastAsia="仿宋_GB2312" w:hAnsi="Arial" w:cs="Arial"/>
          <w:noProof/>
          <w:snapToGrid w:val="0"/>
          <w:color w:val="000000"/>
          <w:kern w:val="0"/>
          <w:sz w:val="32"/>
          <w:szCs w:val="32"/>
        </w:rPr>
        <w:t>3</w:t>
      </w:r>
      <w:r w:rsidRPr="00CE7261">
        <w:rPr>
          <w:rFonts w:ascii="仿宋_GB2312" w:eastAsia="仿宋_GB2312" w:hAnsi="Arial" w:cs="Arial" w:hint="eastAsia"/>
          <w:noProof/>
          <w:snapToGrid w:val="0"/>
          <w:color w:val="000000"/>
          <w:kern w:val="0"/>
          <w:sz w:val="32"/>
          <w:szCs w:val="32"/>
        </w:rPr>
        <w:t>次董事会，审核通过议案1</w:t>
      </w:r>
      <w:r w:rsidR="009C025D">
        <w:rPr>
          <w:rFonts w:ascii="仿宋_GB2312" w:eastAsia="仿宋_GB2312" w:hAnsi="Arial" w:cs="Arial"/>
          <w:noProof/>
          <w:snapToGrid w:val="0"/>
          <w:color w:val="000000"/>
          <w:kern w:val="0"/>
          <w:sz w:val="32"/>
          <w:szCs w:val="32"/>
        </w:rPr>
        <w:t>0</w:t>
      </w:r>
      <w:r w:rsidRPr="00CE7261">
        <w:rPr>
          <w:rFonts w:ascii="仿宋_GB2312" w:eastAsia="仿宋_GB2312" w:hAnsi="Arial" w:cs="Arial" w:hint="eastAsia"/>
          <w:noProof/>
          <w:snapToGrid w:val="0"/>
          <w:color w:val="000000"/>
          <w:kern w:val="0"/>
          <w:sz w:val="32"/>
          <w:szCs w:val="32"/>
        </w:rPr>
        <w:t>项。</w:t>
      </w:r>
    </w:p>
    <w:p w:rsidR="000C3C8D" w:rsidRDefault="009C025D"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Pr>
          <w:rFonts w:ascii="仿宋_GB2312" w:eastAsia="仿宋_GB2312" w:hAnsi="Arial" w:cs="Arial"/>
          <w:noProof/>
          <w:snapToGrid w:val="0"/>
          <w:color w:val="000000"/>
          <w:kern w:val="0"/>
          <w:sz w:val="32"/>
          <w:szCs w:val="32"/>
        </w:rPr>
        <w:t>2</w:t>
      </w:r>
      <w:r w:rsidR="00CE7261" w:rsidRPr="00CE7261">
        <w:rPr>
          <w:rFonts w:ascii="仿宋_GB2312" w:eastAsia="仿宋_GB2312" w:hAnsi="Arial" w:cs="Arial" w:hint="eastAsia"/>
          <w:noProof/>
          <w:snapToGrid w:val="0"/>
          <w:color w:val="000000"/>
          <w:kern w:val="0"/>
          <w:sz w:val="32"/>
          <w:szCs w:val="32"/>
        </w:rPr>
        <w:t>.提高重大决策效率。在保障董事充分表达意见的前提下，通过书面传签的方式召开董事会</w:t>
      </w:r>
      <w:r>
        <w:rPr>
          <w:rFonts w:ascii="仿宋_GB2312" w:eastAsia="仿宋_GB2312" w:hAnsi="Arial" w:cs="Arial"/>
          <w:noProof/>
          <w:snapToGrid w:val="0"/>
          <w:color w:val="000000"/>
          <w:kern w:val="0"/>
          <w:sz w:val="32"/>
          <w:szCs w:val="32"/>
        </w:rPr>
        <w:t>2</w:t>
      </w:r>
      <w:r w:rsidR="00CE7261" w:rsidRPr="00CE7261">
        <w:rPr>
          <w:rFonts w:ascii="仿宋_GB2312" w:eastAsia="仿宋_GB2312" w:hAnsi="Arial" w:cs="Arial" w:hint="eastAsia"/>
          <w:noProof/>
          <w:snapToGrid w:val="0"/>
          <w:color w:val="000000"/>
          <w:kern w:val="0"/>
          <w:sz w:val="32"/>
          <w:szCs w:val="32"/>
        </w:rPr>
        <w:t>次</w:t>
      </w:r>
      <w:r w:rsidR="000C3C8D" w:rsidRPr="000C3C8D">
        <w:rPr>
          <w:rFonts w:ascii="仿宋_GB2312" w:eastAsia="仿宋_GB2312" w:hAnsi="Arial" w:cs="Arial" w:hint="eastAsia"/>
          <w:noProof/>
          <w:snapToGrid w:val="0"/>
          <w:color w:val="000000"/>
          <w:kern w:val="0"/>
          <w:sz w:val="32"/>
          <w:szCs w:val="32"/>
        </w:rPr>
        <w:t>。</w:t>
      </w:r>
    </w:p>
    <w:p w:rsidR="00CE7261" w:rsidRPr="000C3C8D" w:rsidRDefault="009C025D"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Pr>
          <w:rFonts w:ascii="仿宋_GB2312" w:eastAsia="仿宋_GB2312" w:hAnsi="Arial" w:cs="Arial"/>
          <w:noProof/>
          <w:snapToGrid w:val="0"/>
          <w:color w:val="000000"/>
          <w:kern w:val="0"/>
          <w:sz w:val="32"/>
          <w:szCs w:val="32"/>
        </w:rPr>
        <w:t>3</w:t>
      </w:r>
      <w:r w:rsidR="00CE7261" w:rsidRPr="00CE7261">
        <w:rPr>
          <w:rFonts w:ascii="仿宋_GB2312" w:eastAsia="仿宋_GB2312" w:hAnsi="Arial" w:cs="Arial" w:hint="eastAsia"/>
          <w:noProof/>
          <w:snapToGrid w:val="0"/>
          <w:color w:val="000000"/>
          <w:kern w:val="0"/>
          <w:sz w:val="32"/>
          <w:szCs w:val="32"/>
        </w:rPr>
        <w:t>.严格执行股东会决议。组织召开了</w:t>
      </w:r>
      <w:r>
        <w:rPr>
          <w:rFonts w:ascii="仿宋_GB2312" w:eastAsia="仿宋_GB2312" w:hAnsi="Arial" w:cs="Arial"/>
          <w:noProof/>
          <w:snapToGrid w:val="0"/>
          <w:color w:val="000000"/>
          <w:kern w:val="0"/>
          <w:sz w:val="32"/>
          <w:szCs w:val="32"/>
        </w:rPr>
        <w:t>3</w:t>
      </w:r>
      <w:r w:rsidR="00CE7261" w:rsidRPr="00CE7261">
        <w:rPr>
          <w:rFonts w:ascii="仿宋_GB2312" w:eastAsia="仿宋_GB2312" w:hAnsi="Arial" w:cs="Arial" w:hint="eastAsia"/>
          <w:noProof/>
          <w:snapToGrid w:val="0"/>
          <w:color w:val="000000"/>
          <w:kern w:val="0"/>
          <w:sz w:val="32"/>
          <w:szCs w:val="32"/>
        </w:rPr>
        <w:t>次股东会并报告工作，按要求推进技改大修、资产</w:t>
      </w:r>
      <w:r>
        <w:rPr>
          <w:rFonts w:ascii="仿宋_GB2312" w:eastAsia="仿宋_GB2312" w:hAnsi="Arial" w:cs="Arial" w:hint="eastAsia"/>
          <w:noProof/>
          <w:snapToGrid w:val="0"/>
          <w:color w:val="000000"/>
          <w:kern w:val="0"/>
          <w:sz w:val="32"/>
          <w:szCs w:val="32"/>
        </w:rPr>
        <w:t>处置</w:t>
      </w:r>
      <w:r w:rsidR="00CE7261" w:rsidRPr="00CE7261">
        <w:rPr>
          <w:rFonts w:ascii="仿宋_GB2312" w:eastAsia="仿宋_GB2312" w:hAnsi="Arial" w:cs="Arial" w:hint="eastAsia"/>
          <w:noProof/>
          <w:snapToGrid w:val="0"/>
          <w:color w:val="000000"/>
          <w:kern w:val="0"/>
          <w:sz w:val="32"/>
          <w:szCs w:val="32"/>
        </w:rPr>
        <w:t>等各项决议的落实。</w:t>
      </w:r>
    </w:p>
    <w:p w:rsidR="000C3C8D" w:rsidRPr="000C3C8D" w:rsidRDefault="000C3C8D" w:rsidP="000C3C8D">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0C3C8D">
        <w:rPr>
          <w:rFonts w:ascii="楷体_GB2312" w:eastAsia="楷体_GB2312" w:hAnsi="Arial" w:cs="Arial" w:hint="eastAsia"/>
          <w:noProof/>
          <w:snapToGrid w:val="0"/>
          <w:color w:val="000000"/>
          <w:kern w:val="0"/>
          <w:sz w:val="32"/>
          <w:szCs w:val="32"/>
        </w:rPr>
        <w:t>（二）202</w:t>
      </w:r>
      <w:r w:rsidR="00BE74FE">
        <w:rPr>
          <w:rFonts w:ascii="楷体_GB2312" w:eastAsia="楷体_GB2312" w:hAnsi="Arial" w:cs="Arial"/>
          <w:noProof/>
          <w:snapToGrid w:val="0"/>
          <w:color w:val="000000"/>
          <w:kern w:val="0"/>
          <w:sz w:val="32"/>
          <w:szCs w:val="32"/>
        </w:rPr>
        <w:t>4</w:t>
      </w:r>
      <w:r w:rsidR="007D75C7">
        <w:rPr>
          <w:rFonts w:ascii="楷体_GB2312" w:eastAsia="楷体_GB2312" w:hAnsi="Arial" w:cs="Arial" w:hint="eastAsia"/>
          <w:noProof/>
          <w:snapToGrid w:val="0"/>
          <w:color w:val="000000"/>
          <w:kern w:val="0"/>
          <w:sz w:val="32"/>
          <w:szCs w:val="32"/>
        </w:rPr>
        <w:t>年工作打算</w:t>
      </w:r>
    </w:p>
    <w:p w:rsidR="00CE7261" w:rsidRPr="00CE7261" w:rsidRDefault="00CE7261"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CE7261">
        <w:rPr>
          <w:rFonts w:ascii="仿宋_GB2312" w:eastAsia="仿宋_GB2312" w:hAnsi="Arial" w:cs="Arial" w:hint="eastAsia"/>
          <w:noProof/>
          <w:snapToGrid w:val="0"/>
          <w:color w:val="000000"/>
          <w:kern w:val="0"/>
          <w:sz w:val="32"/>
          <w:szCs w:val="32"/>
        </w:rPr>
        <w:t>1.</w:t>
      </w:r>
      <w:r w:rsidR="00286809" w:rsidRPr="00286809">
        <w:rPr>
          <w:rFonts w:ascii="仿宋_GB2312" w:eastAsia="仿宋_GB2312" w:hAnsi="Arial" w:cs="Arial" w:hint="eastAsia"/>
          <w:noProof/>
          <w:snapToGrid w:val="0"/>
          <w:color w:val="000000"/>
          <w:kern w:val="0"/>
          <w:sz w:val="32"/>
          <w:szCs w:val="32"/>
        </w:rPr>
        <w:t>持续推进依法治企、进一步规范管理。不断完善董事会议事清单等基础管理制度；推进股权变更和工商登记信息变更</w:t>
      </w:r>
      <w:r w:rsidRPr="00CE7261">
        <w:rPr>
          <w:rFonts w:ascii="仿宋_GB2312" w:eastAsia="仿宋_GB2312" w:hAnsi="Arial" w:cs="Arial" w:hint="eastAsia"/>
          <w:noProof/>
          <w:snapToGrid w:val="0"/>
          <w:color w:val="000000"/>
          <w:kern w:val="0"/>
          <w:sz w:val="32"/>
          <w:szCs w:val="32"/>
        </w:rPr>
        <w:t>。</w:t>
      </w:r>
    </w:p>
    <w:p w:rsidR="00CE7261" w:rsidRPr="00CE7261" w:rsidRDefault="00CE7261"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CE7261">
        <w:rPr>
          <w:rFonts w:ascii="仿宋_GB2312" w:eastAsia="仿宋_GB2312" w:hAnsi="Arial" w:cs="Arial" w:hint="eastAsia"/>
          <w:noProof/>
          <w:snapToGrid w:val="0"/>
          <w:color w:val="000000"/>
          <w:kern w:val="0"/>
          <w:sz w:val="32"/>
          <w:szCs w:val="32"/>
        </w:rPr>
        <w:t>2.</w:t>
      </w:r>
      <w:r w:rsidR="00286809" w:rsidRPr="00286809">
        <w:rPr>
          <w:rFonts w:ascii="仿宋_GB2312" w:eastAsia="仿宋_GB2312" w:hAnsi="Arial" w:cs="Arial" w:hint="eastAsia"/>
          <w:noProof/>
          <w:snapToGrid w:val="0"/>
          <w:color w:val="000000"/>
          <w:kern w:val="0"/>
          <w:sz w:val="32"/>
          <w:szCs w:val="32"/>
        </w:rPr>
        <w:t>加强形势研判、把握战略方向。结合公司所处的发展阶段，不断修订发展策略，努力保证规划的可操作性和科学性</w:t>
      </w:r>
      <w:r w:rsidRPr="00CE7261">
        <w:rPr>
          <w:rFonts w:ascii="仿宋_GB2312" w:eastAsia="仿宋_GB2312" w:hAnsi="Arial" w:cs="Arial" w:hint="eastAsia"/>
          <w:noProof/>
          <w:snapToGrid w:val="0"/>
          <w:color w:val="000000"/>
          <w:kern w:val="0"/>
          <w:sz w:val="32"/>
          <w:szCs w:val="32"/>
        </w:rPr>
        <w:t>。</w:t>
      </w:r>
    </w:p>
    <w:p w:rsidR="00CE7261" w:rsidRPr="00CE7261" w:rsidRDefault="00CE7261"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CE7261">
        <w:rPr>
          <w:rFonts w:ascii="仿宋_GB2312" w:eastAsia="仿宋_GB2312" w:hAnsi="Arial" w:cs="Arial" w:hint="eastAsia"/>
          <w:noProof/>
          <w:snapToGrid w:val="0"/>
          <w:color w:val="000000"/>
          <w:kern w:val="0"/>
          <w:sz w:val="32"/>
          <w:szCs w:val="32"/>
        </w:rPr>
        <w:t>3.</w:t>
      </w:r>
      <w:r w:rsidR="00286809" w:rsidRPr="00286809">
        <w:rPr>
          <w:rFonts w:ascii="仿宋_GB2312" w:eastAsia="仿宋_GB2312" w:hAnsi="Arial" w:cs="Arial" w:hint="eastAsia"/>
          <w:noProof/>
          <w:snapToGrid w:val="0"/>
          <w:color w:val="000000"/>
          <w:kern w:val="0"/>
          <w:sz w:val="32"/>
          <w:szCs w:val="32"/>
        </w:rPr>
        <w:t>加强董事会与监事会、经营管理层之间的交流。确保信息畅通，提高董事会决策的针对性和实效性</w:t>
      </w:r>
      <w:r w:rsidRPr="00CE7261">
        <w:rPr>
          <w:rFonts w:ascii="仿宋_GB2312" w:eastAsia="仿宋_GB2312" w:hAnsi="Arial" w:cs="Arial" w:hint="eastAsia"/>
          <w:noProof/>
          <w:snapToGrid w:val="0"/>
          <w:color w:val="000000"/>
          <w:kern w:val="0"/>
          <w:sz w:val="32"/>
          <w:szCs w:val="32"/>
        </w:rPr>
        <w:t>。</w:t>
      </w:r>
    </w:p>
    <w:p w:rsidR="000C3C8D" w:rsidRPr="000C3C8D" w:rsidRDefault="00CE7261" w:rsidP="00CE7261">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CE7261">
        <w:rPr>
          <w:rFonts w:ascii="仿宋_GB2312" w:eastAsia="仿宋_GB2312" w:hAnsi="Arial" w:cs="Arial" w:hint="eastAsia"/>
          <w:noProof/>
          <w:snapToGrid w:val="0"/>
          <w:color w:val="000000"/>
          <w:kern w:val="0"/>
          <w:sz w:val="32"/>
          <w:szCs w:val="32"/>
        </w:rPr>
        <w:t>4.加强董事会自身建设。合理优化资源配置，充分发挥经营决策和指导作用</w:t>
      </w:r>
      <w:r w:rsidR="000C3C8D" w:rsidRPr="000C3C8D">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四、财务会计报告和年度审计报告摘要</w:t>
      </w:r>
    </w:p>
    <w:p w:rsidR="00FE363C" w:rsidRPr="00FE363C" w:rsidRDefault="00FE363C" w:rsidP="00FE363C">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FE363C">
        <w:rPr>
          <w:rFonts w:ascii="仿宋_GB2312" w:eastAsia="仿宋_GB2312" w:hAnsi="Arial" w:cs="Arial" w:hint="eastAsia"/>
          <w:noProof/>
          <w:snapToGrid w:val="0"/>
          <w:color w:val="000000"/>
          <w:kern w:val="0"/>
          <w:sz w:val="32"/>
          <w:szCs w:val="32"/>
        </w:rPr>
        <w:t>我公司202</w:t>
      </w:r>
      <w:r w:rsidR="00BE74FE">
        <w:rPr>
          <w:rFonts w:ascii="仿宋_GB2312" w:eastAsia="仿宋_GB2312" w:hAnsi="Arial" w:cs="Arial"/>
          <w:noProof/>
          <w:snapToGrid w:val="0"/>
          <w:color w:val="000000"/>
          <w:kern w:val="0"/>
          <w:sz w:val="32"/>
          <w:szCs w:val="32"/>
        </w:rPr>
        <w:t>3</w:t>
      </w:r>
      <w:r w:rsidRPr="00FE363C">
        <w:rPr>
          <w:rFonts w:ascii="仿宋_GB2312" w:eastAsia="仿宋_GB2312" w:hAnsi="Arial" w:cs="Arial" w:hint="eastAsia"/>
          <w:noProof/>
          <w:snapToGrid w:val="0"/>
          <w:color w:val="000000"/>
          <w:kern w:val="0"/>
          <w:sz w:val="32"/>
          <w:szCs w:val="32"/>
        </w:rPr>
        <w:t>年度财务数据经天职国际会计师事务所（特殊普通合伙）审计，出具无保留意见审计报告，审计报告摘要如下：</w:t>
      </w:r>
    </w:p>
    <w:p w:rsidR="00FE363C" w:rsidRPr="008825F1" w:rsidRDefault="00FE363C" w:rsidP="00FE363C">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8825F1">
        <w:rPr>
          <w:rFonts w:ascii="楷体_GB2312" w:eastAsia="楷体_GB2312" w:hAnsi="Arial" w:cs="Arial" w:hint="eastAsia"/>
          <w:noProof/>
          <w:snapToGrid w:val="0"/>
          <w:color w:val="000000"/>
          <w:kern w:val="0"/>
          <w:sz w:val="32"/>
          <w:szCs w:val="32"/>
        </w:rPr>
        <w:t>（一）审计意见</w:t>
      </w:r>
    </w:p>
    <w:p w:rsidR="00286809" w:rsidRPr="00286809" w:rsidRDefault="00286809" w:rsidP="0028680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lastRenderedPageBreak/>
        <w:t>我们审计了德龙烟铁路有限责任公司（以下简称“德龙烟”）财务报表，包括2023年12月31日的资产负债表，2023年度的利润表、现金流量表、所有者权益变动表以及相关财务报表附注。</w:t>
      </w:r>
    </w:p>
    <w:p w:rsidR="00FE363C" w:rsidRPr="00FE363C" w:rsidRDefault="00286809" w:rsidP="0028680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我们认为，后附的财务报表在所有重大方面按照企业会计准则的规定编制，公允反映了德龙烟2023年12月31日的财务状况以及2023年度的经营成果和现金流量</w:t>
      </w:r>
      <w:r w:rsidR="00FE363C" w:rsidRPr="00FE363C">
        <w:rPr>
          <w:rFonts w:ascii="仿宋_GB2312" w:eastAsia="仿宋_GB2312" w:hAnsi="Arial" w:cs="Arial" w:hint="eastAsia"/>
          <w:noProof/>
          <w:snapToGrid w:val="0"/>
          <w:color w:val="000000"/>
          <w:kern w:val="0"/>
          <w:sz w:val="32"/>
          <w:szCs w:val="32"/>
        </w:rPr>
        <w:t>。</w:t>
      </w:r>
    </w:p>
    <w:p w:rsidR="00FE363C" w:rsidRPr="008825F1" w:rsidRDefault="00FE363C" w:rsidP="00FE363C">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8825F1">
        <w:rPr>
          <w:rFonts w:ascii="楷体_GB2312" w:eastAsia="楷体_GB2312" w:hAnsi="Arial" w:cs="Arial" w:hint="eastAsia"/>
          <w:noProof/>
          <w:snapToGrid w:val="0"/>
          <w:color w:val="000000"/>
          <w:kern w:val="0"/>
          <w:sz w:val="32"/>
          <w:szCs w:val="32"/>
        </w:rPr>
        <w:t>（二）形成审计意见的基础</w:t>
      </w:r>
    </w:p>
    <w:p w:rsidR="00AE3459" w:rsidRPr="00BA4D99" w:rsidRDefault="00286809" w:rsidP="00FE363C">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我们按照中国注册会计师审计准则的规定执行了审计工作。审计报告的“注册会计师对财务报表审计的责任”部分进一步阐述了我们在这些准则下的责任。按照中国注册会计师职业道德守则，我们独立于德龙烟，并履行了职业道德方面的其他责任。我们相信，我们获取的审计证据是充分、适当的，为发表审计意见提供了基础</w:t>
      </w:r>
      <w:r w:rsidR="00FE363C" w:rsidRPr="00FE363C">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五、董事、监事、高级管理人员任职情况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见下表：</w:t>
      </w:r>
    </w:p>
    <w:tbl>
      <w:tblPr>
        <w:tblStyle w:val="a3"/>
        <w:tblW w:w="0" w:type="auto"/>
        <w:jc w:val="center"/>
        <w:tblLook w:val="04A0" w:firstRow="1" w:lastRow="0" w:firstColumn="1" w:lastColumn="0" w:noHBand="0" w:noVBand="1"/>
      </w:tblPr>
      <w:tblGrid>
        <w:gridCol w:w="1129"/>
        <w:gridCol w:w="1276"/>
        <w:gridCol w:w="1843"/>
        <w:gridCol w:w="2268"/>
        <w:gridCol w:w="1984"/>
      </w:tblGrid>
      <w:tr w:rsidR="005C604F" w:rsidRPr="005C604F" w:rsidTr="00661468">
        <w:trPr>
          <w:trHeight w:val="680"/>
          <w:jc w:val="center"/>
        </w:trPr>
        <w:tc>
          <w:tcPr>
            <w:tcW w:w="1129" w:type="dxa"/>
            <w:vAlign w:val="center"/>
          </w:tcPr>
          <w:p w:rsidR="005C604F" w:rsidRPr="005C604F" w:rsidRDefault="005C604F"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姓名</w:t>
            </w:r>
          </w:p>
        </w:tc>
        <w:tc>
          <w:tcPr>
            <w:tcW w:w="1276" w:type="dxa"/>
            <w:vAlign w:val="center"/>
          </w:tcPr>
          <w:p w:rsidR="005C604F" w:rsidRPr="005C604F" w:rsidRDefault="005C604F"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性别</w:t>
            </w:r>
          </w:p>
        </w:tc>
        <w:tc>
          <w:tcPr>
            <w:tcW w:w="1843" w:type="dxa"/>
            <w:vAlign w:val="center"/>
          </w:tcPr>
          <w:p w:rsidR="005C604F" w:rsidRPr="005C604F" w:rsidRDefault="005C604F"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出生年月</w:t>
            </w:r>
          </w:p>
        </w:tc>
        <w:tc>
          <w:tcPr>
            <w:tcW w:w="2268" w:type="dxa"/>
            <w:vAlign w:val="center"/>
          </w:tcPr>
          <w:p w:rsidR="005C604F" w:rsidRPr="005C604F" w:rsidRDefault="005C604F"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职务</w:t>
            </w:r>
          </w:p>
        </w:tc>
        <w:tc>
          <w:tcPr>
            <w:tcW w:w="1984" w:type="dxa"/>
            <w:vAlign w:val="center"/>
          </w:tcPr>
          <w:p w:rsidR="005C604F" w:rsidRPr="005C604F" w:rsidRDefault="005C604F"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任职起始日期</w:t>
            </w:r>
          </w:p>
        </w:tc>
      </w:tr>
      <w:tr w:rsidR="00874C20" w:rsidRPr="005C604F" w:rsidTr="00661468">
        <w:trPr>
          <w:trHeight w:val="680"/>
          <w:jc w:val="center"/>
        </w:trPr>
        <w:tc>
          <w:tcPr>
            <w:tcW w:w="1129" w:type="dxa"/>
            <w:vMerge w:val="restart"/>
            <w:vAlign w:val="center"/>
          </w:tcPr>
          <w:p w:rsidR="00874C20" w:rsidRPr="005C604F" w:rsidRDefault="00874C20" w:rsidP="005C604F">
            <w:pPr>
              <w:spacing w:line="400" w:lineRule="exact"/>
              <w:jc w:val="center"/>
              <w:rPr>
                <w:rFonts w:ascii="仿宋_GB2312" w:eastAsia="仿宋_GB2312"/>
                <w:sz w:val="28"/>
                <w:szCs w:val="28"/>
              </w:rPr>
            </w:pPr>
            <w:proofErr w:type="gramStart"/>
            <w:r w:rsidRPr="005C604F">
              <w:rPr>
                <w:rFonts w:ascii="仿宋_GB2312" w:eastAsia="仿宋_GB2312" w:hint="eastAsia"/>
                <w:sz w:val="28"/>
                <w:szCs w:val="28"/>
              </w:rPr>
              <w:t>邹</w:t>
            </w:r>
            <w:proofErr w:type="gramEnd"/>
            <w:r w:rsidRPr="005C604F">
              <w:rPr>
                <w:rFonts w:ascii="仿宋_GB2312" w:eastAsia="仿宋_GB2312" w:hint="eastAsia"/>
                <w:sz w:val="28"/>
                <w:szCs w:val="28"/>
              </w:rPr>
              <w:t xml:space="preserve">  强</w:t>
            </w:r>
          </w:p>
        </w:tc>
        <w:tc>
          <w:tcPr>
            <w:tcW w:w="1276" w:type="dxa"/>
            <w:vMerge w:val="restart"/>
            <w:vAlign w:val="center"/>
          </w:tcPr>
          <w:p w:rsidR="00874C20" w:rsidRPr="005C604F" w:rsidRDefault="00874C20" w:rsidP="005C604F">
            <w:pPr>
              <w:spacing w:line="400" w:lineRule="exact"/>
              <w:jc w:val="center"/>
              <w:rPr>
                <w:rFonts w:ascii="仿宋_GB2312" w:eastAsia="仿宋_GB2312"/>
                <w:sz w:val="28"/>
                <w:szCs w:val="28"/>
              </w:rPr>
            </w:pPr>
            <w:r w:rsidRPr="005C604F">
              <w:rPr>
                <w:rFonts w:ascii="仿宋_GB2312" w:eastAsia="仿宋_GB2312" w:hint="eastAsia"/>
                <w:sz w:val="28"/>
                <w:szCs w:val="28"/>
              </w:rPr>
              <w:t>男</w:t>
            </w:r>
          </w:p>
        </w:tc>
        <w:tc>
          <w:tcPr>
            <w:tcW w:w="1843" w:type="dxa"/>
            <w:vMerge w:val="restart"/>
            <w:vAlign w:val="center"/>
          </w:tcPr>
          <w:p w:rsidR="00874C20" w:rsidRPr="005C604F" w:rsidRDefault="00874C20" w:rsidP="005C604F">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965</w:t>
            </w:r>
            <w:r>
              <w:rPr>
                <w:rFonts w:ascii="仿宋_GB2312" w:eastAsia="仿宋_GB2312" w:hint="eastAsia"/>
                <w:sz w:val="28"/>
                <w:szCs w:val="28"/>
              </w:rPr>
              <w:t>年1</w:t>
            </w:r>
            <w:r>
              <w:rPr>
                <w:rFonts w:ascii="仿宋_GB2312" w:eastAsia="仿宋_GB2312"/>
                <w:sz w:val="28"/>
                <w:szCs w:val="28"/>
              </w:rPr>
              <w:t>2</w:t>
            </w:r>
            <w:r>
              <w:rPr>
                <w:rFonts w:ascii="仿宋_GB2312" w:eastAsia="仿宋_GB2312" w:hint="eastAsia"/>
                <w:sz w:val="28"/>
                <w:szCs w:val="28"/>
              </w:rPr>
              <w:t>月</w:t>
            </w:r>
          </w:p>
        </w:tc>
        <w:tc>
          <w:tcPr>
            <w:tcW w:w="2268" w:type="dxa"/>
            <w:vAlign w:val="center"/>
          </w:tcPr>
          <w:p w:rsidR="00874C20" w:rsidRPr="005C604F" w:rsidRDefault="00874C20" w:rsidP="00874C20">
            <w:pPr>
              <w:spacing w:line="400" w:lineRule="exact"/>
              <w:jc w:val="center"/>
              <w:rPr>
                <w:rFonts w:ascii="仿宋_GB2312" w:eastAsia="仿宋_GB2312"/>
                <w:sz w:val="28"/>
                <w:szCs w:val="28"/>
              </w:rPr>
            </w:pPr>
            <w:r w:rsidRPr="005C604F">
              <w:rPr>
                <w:rFonts w:ascii="仿宋_GB2312" w:eastAsia="仿宋_GB2312" w:hint="eastAsia"/>
                <w:sz w:val="28"/>
                <w:szCs w:val="28"/>
              </w:rPr>
              <w:t>董事长</w:t>
            </w:r>
          </w:p>
        </w:tc>
        <w:tc>
          <w:tcPr>
            <w:tcW w:w="1984" w:type="dxa"/>
            <w:vAlign w:val="center"/>
          </w:tcPr>
          <w:p w:rsidR="00874C20" w:rsidRPr="005C604F" w:rsidRDefault="00874C20" w:rsidP="005C604F">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年1</w:t>
            </w:r>
            <w:r>
              <w:rPr>
                <w:rFonts w:ascii="仿宋_GB2312" w:eastAsia="仿宋_GB2312"/>
                <w:sz w:val="28"/>
                <w:szCs w:val="28"/>
              </w:rPr>
              <w:t>2</w:t>
            </w:r>
            <w:r>
              <w:rPr>
                <w:rFonts w:ascii="仿宋_GB2312" w:eastAsia="仿宋_GB2312" w:hint="eastAsia"/>
                <w:sz w:val="28"/>
                <w:szCs w:val="28"/>
              </w:rPr>
              <w:t>月</w:t>
            </w:r>
          </w:p>
        </w:tc>
      </w:tr>
      <w:tr w:rsidR="00874C20" w:rsidRPr="005C604F" w:rsidTr="00661468">
        <w:trPr>
          <w:trHeight w:val="680"/>
          <w:jc w:val="center"/>
        </w:trPr>
        <w:tc>
          <w:tcPr>
            <w:tcW w:w="1129" w:type="dxa"/>
            <w:vMerge/>
            <w:vAlign w:val="center"/>
          </w:tcPr>
          <w:p w:rsidR="00874C20" w:rsidRPr="005C604F" w:rsidRDefault="00874C20" w:rsidP="00874C20">
            <w:pPr>
              <w:spacing w:line="400" w:lineRule="exact"/>
              <w:jc w:val="center"/>
              <w:rPr>
                <w:rFonts w:ascii="仿宋_GB2312" w:eastAsia="仿宋_GB2312"/>
                <w:sz w:val="28"/>
                <w:szCs w:val="28"/>
              </w:rPr>
            </w:pPr>
          </w:p>
        </w:tc>
        <w:tc>
          <w:tcPr>
            <w:tcW w:w="1276" w:type="dxa"/>
            <w:vMerge/>
            <w:vAlign w:val="center"/>
          </w:tcPr>
          <w:p w:rsidR="00874C20" w:rsidRPr="005C604F" w:rsidRDefault="00874C20" w:rsidP="00874C20">
            <w:pPr>
              <w:spacing w:line="400" w:lineRule="exact"/>
              <w:jc w:val="center"/>
              <w:rPr>
                <w:rFonts w:ascii="仿宋_GB2312" w:eastAsia="仿宋_GB2312"/>
                <w:sz w:val="28"/>
                <w:szCs w:val="28"/>
              </w:rPr>
            </w:pPr>
          </w:p>
        </w:tc>
        <w:tc>
          <w:tcPr>
            <w:tcW w:w="1843" w:type="dxa"/>
            <w:vMerge/>
            <w:vAlign w:val="center"/>
          </w:tcPr>
          <w:p w:rsidR="00874C20" w:rsidRDefault="00874C20" w:rsidP="00874C20">
            <w:pPr>
              <w:spacing w:line="400" w:lineRule="exact"/>
              <w:jc w:val="center"/>
              <w:rPr>
                <w:rFonts w:ascii="仿宋_GB2312" w:eastAsia="仿宋_GB2312"/>
                <w:sz w:val="28"/>
                <w:szCs w:val="28"/>
              </w:rPr>
            </w:pPr>
          </w:p>
        </w:tc>
        <w:tc>
          <w:tcPr>
            <w:tcW w:w="2268" w:type="dxa"/>
            <w:vAlign w:val="center"/>
          </w:tcPr>
          <w:p w:rsidR="00874C20" w:rsidRPr="005C604F" w:rsidRDefault="00874C20" w:rsidP="00874C20">
            <w:pPr>
              <w:spacing w:line="400" w:lineRule="exact"/>
              <w:jc w:val="center"/>
              <w:rPr>
                <w:rFonts w:ascii="仿宋_GB2312" w:eastAsia="仿宋_GB2312"/>
                <w:sz w:val="28"/>
                <w:szCs w:val="28"/>
              </w:rPr>
            </w:pPr>
            <w:r w:rsidRPr="00874C20">
              <w:rPr>
                <w:rFonts w:ascii="仿宋_GB2312" w:eastAsia="仿宋_GB2312" w:hint="eastAsia"/>
                <w:sz w:val="28"/>
                <w:szCs w:val="28"/>
              </w:rPr>
              <w:t>总经理</w:t>
            </w:r>
          </w:p>
        </w:tc>
        <w:tc>
          <w:tcPr>
            <w:tcW w:w="1984" w:type="dxa"/>
            <w:vAlign w:val="center"/>
          </w:tcPr>
          <w:p w:rsidR="00874C20" w:rsidRPr="005C604F" w:rsidRDefault="00874C20" w:rsidP="00874C20">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791B96" w:rsidP="00250A7A">
            <w:pPr>
              <w:spacing w:line="400" w:lineRule="exact"/>
              <w:jc w:val="center"/>
              <w:rPr>
                <w:rFonts w:ascii="仿宋_GB2312" w:eastAsia="仿宋_GB2312"/>
                <w:sz w:val="28"/>
                <w:szCs w:val="28"/>
              </w:rPr>
            </w:pPr>
            <w:proofErr w:type="gramStart"/>
            <w:r w:rsidRPr="007D75C7">
              <w:rPr>
                <w:rFonts w:ascii="仿宋_GB2312" w:eastAsia="仿宋_GB2312" w:hint="eastAsia"/>
                <w:sz w:val="28"/>
                <w:szCs w:val="28"/>
              </w:rPr>
              <w:t>岳</w:t>
            </w:r>
            <w:proofErr w:type="gramEnd"/>
            <w:r w:rsidRPr="007D75C7">
              <w:rPr>
                <w:rFonts w:ascii="仿宋_GB2312" w:eastAsia="仿宋_GB2312" w:hint="eastAsia"/>
                <w:sz w:val="28"/>
                <w:szCs w:val="28"/>
              </w:rPr>
              <w:t xml:space="preserve"> </w:t>
            </w:r>
            <w:r w:rsidRPr="007D75C7">
              <w:rPr>
                <w:rFonts w:ascii="仿宋_GB2312" w:eastAsia="仿宋_GB2312"/>
                <w:sz w:val="28"/>
                <w:szCs w:val="28"/>
              </w:rPr>
              <w:t xml:space="preserve"> </w:t>
            </w:r>
            <w:proofErr w:type="gramStart"/>
            <w:r w:rsidRPr="007D75C7">
              <w:rPr>
                <w:rFonts w:ascii="仿宋_GB2312" w:eastAsia="仿宋_GB2312" w:hint="eastAsia"/>
                <w:sz w:val="28"/>
                <w:szCs w:val="28"/>
              </w:rPr>
              <w:t>巍</w:t>
            </w:r>
            <w:proofErr w:type="gramEnd"/>
          </w:p>
        </w:tc>
        <w:tc>
          <w:tcPr>
            <w:tcW w:w="1276"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Align w:val="center"/>
          </w:tcPr>
          <w:p w:rsidR="00250A7A" w:rsidRPr="007D75C7" w:rsidRDefault="00250A7A" w:rsidP="00791B96">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w:t>
            </w:r>
            <w:r w:rsidR="00791B96" w:rsidRPr="007D75C7">
              <w:rPr>
                <w:rFonts w:ascii="仿宋_GB2312" w:eastAsia="仿宋_GB2312"/>
                <w:sz w:val="28"/>
                <w:szCs w:val="28"/>
              </w:rPr>
              <w:t>74</w:t>
            </w:r>
            <w:r w:rsidRPr="007D75C7">
              <w:rPr>
                <w:rFonts w:ascii="仿宋_GB2312" w:eastAsia="仿宋_GB2312" w:hint="eastAsia"/>
                <w:sz w:val="28"/>
                <w:szCs w:val="28"/>
              </w:rPr>
              <w:t>年</w:t>
            </w:r>
            <w:r w:rsidR="00791B96" w:rsidRPr="007D75C7">
              <w:rPr>
                <w:rFonts w:ascii="仿宋_GB2312" w:eastAsia="仿宋_GB2312"/>
                <w:sz w:val="28"/>
                <w:szCs w:val="28"/>
              </w:rPr>
              <w:t>12</w:t>
            </w:r>
            <w:r w:rsidRPr="007D75C7">
              <w:rPr>
                <w:rFonts w:ascii="仿宋_GB2312" w:eastAsia="仿宋_GB2312" w:hint="eastAsia"/>
                <w:sz w:val="28"/>
                <w:szCs w:val="28"/>
              </w:rPr>
              <w:t>月</w:t>
            </w:r>
          </w:p>
        </w:tc>
        <w:tc>
          <w:tcPr>
            <w:tcW w:w="2268"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监事会主席</w:t>
            </w:r>
          </w:p>
        </w:tc>
        <w:tc>
          <w:tcPr>
            <w:tcW w:w="1984" w:type="dxa"/>
            <w:vAlign w:val="center"/>
          </w:tcPr>
          <w:p w:rsidR="00250A7A" w:rsidRPr="007D75C7" w:rsidRDefault="00250A7A" w:rsidP="00791B96">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w:t>
            </w:r>
            <w:r w:rsidR="00791B96" w:rsidRPr="007D75C7">
              <w:rPr>
                <w:rFonts w:ascii="仿宋_GB2312" w:eastAsia="仿宋_GB2312"/>
                <w:sz w:val="28"/>
                <w:szCs w:val="28"/>
              </w:rPr>
              <w:t>2</w:t>
            </w:r>
            <w:r w:rsidRPr="007D75C7">
              <w:rPr>
                <w:rFonts w:ascii="仿宋_GB2312" w:eastAsia="仿宋_GB2312" w:hint="eastAsia"/>
                <w:sz w:val="28"/>
                <w:szCs w:val="28"/>
              </w:rPr>
              <w:t>年</w:t>
            </w:r>
            <w:r w:rsidR="00791B96" w:rsidRPr="007D75C7">
              <w:rPr>
                <w:rFonts w:ascii="仿宋_GB2312" w:eastAsia="仿宋_GB2312"/>
                <w:sz w:val="28"/>
                <w:szCs w:val="28"/>
              </w:rPr>
              <w:t>7</w:t>
            </w:r>
            <w:r w:rsidRPr="007D75C7">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徐继璋</w:t>
            </w:r>
          </w:p>
        </w:tc>
        <w:tc>
          <w:tcPr>
            <w:tcW w:w="1276"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976</w:t>
            </w:r>
            <w:r w:rsidRPr="007D75C7">
              <w:rPr>
                <w:rFonts w:ascii="仿宋_GB2312" w:eastAsia="仿宋_GB2312" w:hint="eastAsia"/>
                <w:sz w:val="28"/>
                <w:szCs w:val="28"/>
              </w:rPr>
              <w:t>年7月</w:t>
            </w:r>
          </w:p>
        </w:tc>
        <w:tc>
          <w:tcPr>
            <w:tcW w:w="2268"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董事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020</w:t>
            </w:r>
            <w:r w:rsidRPr="007D75C7">
              <w:rPr>
                <w:rFonts w:ascii="仿宋_GB2312" w:eastAsia="仿宋_GB2312" w:hint="eastAsia"/>
                <w:sz w:val="28"/>
                <w:szCs w:val="28"/>
              </w:rPr>
              <w:t>年1</w:t>
            </w:r>
            <w:r w:rsidRPr="007D75C7">
              <w:rPr>
                <w:rFonts w:ascii="仿宋_GB2312" w:eastAsia="仿宋_GB2312"/>
                <w:sz w:val="28"/>
                <w:szCs w:val="28"/>
              </w:rPr>
              <w:t>2</w:t>
            </w:r>
            <w:r w:rsidRPr="007D75C7">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lastRenderedPageBreak/>
              <w:t>袁京廷</w:t>
            </w:r>
          </w:p>
        </w:tc>
        <w:tc>
          <w:tcPr>
            <w:tcW w:w="1276"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969</w:t>
            </w:r>
            <w:r w:rsidRPr="007D75C7">
              <w:rPr>
                <w:rFonts w:ascii="仿宋_GB2312" w:eastAsia="仿宋_GB2312" w:hint="eastAsia"/>
                <w:sz w:val="28"/>
                <w:szCs w:val="28"/>
              </w:rPr>
              <w:t>年1</w:t>
            </w:r>
            <w:r w:rsidRPr="007D75C7">
              <w:rPr>
                <w:rFonts w:ascii="仿宋_GB2312" w:eastAsia="仿宋_GB2312"/>
                <w:sz w:val="28"/>
                <w:szCs w:val="28"/>
              </w:rPr>
              <w:t>1</w:t>
            </w:r>
            <w:r w:rsidRPr="007D75C7">
              <w:rPr>
                <w:rFonts w:ascii="仿宋_GB2312" w:eastAsia="仿宋_GB2312" w:hint="eastAsia"/>
                <w:sz w:val="28"/>
                <w:szCs w:val="28"/>
              </w:rPr>
              <w:t>月</w:t>
            </w:r>
          </w:p>
        </w:tc>
        <w:tc>
          <w:tcPr>
            <w:tcW w:w="2268"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董事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020</w:t>
            </w:r>
            <w:r w:rsidRPr="007D75C7">
              <w:rPr>
                <w:rFonts w:ascii="仿宋_GB2312" w:eastAsia="仿宋_GB2312" w:hint="eastAsia"/>
                <w:sz w:val="28"/>
                <w:szCs w:val="28"/>
              </w:rPr>
              <w:t>年1</w:t>
            </w:r>
            <w:r w:rsidRPr="007D75C7">
              <w:rPr>
                <w:rFonts w:ascii="仿宋_GB2312" w:eastAsia="仿宋_GB2312"/>
                <w:sz w:val="28"/>
                <w:szCs w:val="28"/>
              </w:rPr>
              <w:t>2</w:t>
            </w:r>
            <w:r w:rsidRPr="007D75C7">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崔秀社</w:t>
            </w:r>
          </w:p>
        </w:tc>
        <w:tc>
          <w:tcPr>
            <w:tcW w:w="1276"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968</w:t>
            </w:r>
            <w:r w:rsidRPr="007D75C7">
              <w:rPr>
                <w:rFonts w:ascii="仿宋_GB2312" w:eastAsia="仿宋_GB2312" w:hint="eastAsia"/>
                <w:sz w:val="28"/>
                <w:szCs w:val="28"/>
              </w:rPr>
              <w:t>年2月</w:t>
            </w:r>
          </w:p>
        </w:tc>
        <w:tc>
          <w:tcPr>
            <w:tcW w:w="2268"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董事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020</w:t>
            </w:r>
            <w:r w:rsidRPr="007D75C7">
              <w:rPr>
                <w:rFonts w:ascii="仿宋_GB2312" w:eastAsia="仿宋_GB2312" w:hint="eastAsia"/>
                <w:sz w:val="28"/>
                <w:szCs w:val="28"/>
              </w:rPr>
              <w:t>年1</w:t>
            </w:r>
            <w:r w:rsidRPr="007D75C7">
              <w:rPr>
                <w:rFonts w:ascii="仿宋_GB2312" w:eastAsia="仿宋_GB2312"/>
                <w:sz w:val="28"/>
                <w:szCs w:val="28"/>
              </w:rPr>
              <w:t>2</w:t>
            </w:r>
            <w:r w:rsidRPr="007D75C7">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250A7A" w:rsidP="00250A7A">
            <w:pPr>
              <w:spacing w:line="400" w:lineRule="exact"/>
              <w:jc w:val="center"/>
              <w:rPr>
                <w:rFonts w:ascii="仿宋_GB2312" w:eastAsia="仿宋_GB2312"/>
                <w:sz w:val="28"/>
                <w:szCs w:val="28"/>
              </w:rPr>
            </w:pPr>
            <w:proofErr w:type="gramStart"/>
            <w:r w:rsidRPr="007D75C7">
              <w:rPr>
                <w:rFonts w:ascii="仿宋_GB2312" w:eastAsia="仿宋_GB2312" w:hint="eastAsia"/>
                <w:sz w:val="28"/>
                <w:szCs w:val="28"/>
              </w:rPr>
              <w:t>李忠峰</w:t>
            </w:r>
            <w:proofErr w:type="gramEnd"/>
          </w:p>
        </w:tc>
        <w:tc>
          <w:tcPr>
            <w:tcW w:w="1276"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Align w:val="center"/>
          </w:tcPr>
          <w:p w:rsidR="00250A7A" w:rsidRPr="007D75C7" w:rsidRDefault="00011270" w:rsidP="00011270">
            <w:pPr>
              <w:spacing w:line="400" w:lineRule="exact"/>
              <w:jc w:val="center"/>
              <w:rPr>
                <w:rFonts w:ascii="仿宋_GB2312" w:eastAsia="仿宋_GB2312"/>
                <w:sz w:val="28"/>
                <w:szCs w:val="28"/>
              </w:rPr>
            </w:pPr>
            <w:r w:rsidRPr="007D75C7">
              <w:rPr>
                <w:rFonts w:ascii="仿宋_GB2312" w:eastAsia="仿宋_GB2312" w:hint="eastAsia"/>
                <w:sz w:val="28"/>
                <w:szCs w:val="28"/>
              </w:rPr>
              <w:t>1973年</w:t>
            </w:r>
            <w:r w:rsidRPr="007D75C7">
              <w:rPr>
                <w:rFonts w:ascii="仿宋_GB2312" w:eastAsia="仿宋_GB2312"/>
                <w:sz w:val="28"/>
                <w:szCs w:val="28"/>
              </w:rPr>
              <w:t>1</w:t>
            </w:r>
            <w:r w:rsidRPr="007D75C7">
              <w:rPr>
                <w:rFonts w:ascii="仿宋_GB2312" w:eastAsia="仿宋_GB2312" w:hint="eastAsia"/>
                <w:sz w:val="28"/>
                <w:szCs w:val="28"/>
              </w:rPr>
              <w:t>月</w:t>
            </w:r>
          </w:p>
        </w:tc>
        <w:tc>
          <w:tcPr>
            <w:tcW w:w="2268" w:type="dxa"/>
            <w:vAlign w:val="center"/>
          </w:tcPr>
          <w:p w:rsidR="00250A7A" w:rsidRPr="007D75C7" w:rsidRDefault="00F52E73"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职工</w:t>
            </w:r>
            <w:r w:rsidR="00250A7A" w:rsidRPr="007D75C7">
              <w:rPr>
                <w:rFonts w:ascii="仿宋_GB2312" w:eastAsia="仿宋_GB2312" w:hint="eastAsia"/>
                <w:sz w:val="28"/>
                <w:szCs w:val="28"/>
              </w:rPr>
              <w:t>董事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021</w:t>
            </w:r>
            <w:r w:rsidRPr="007D75C7">
              <w:rPr>
                <w:rFonts w:ascii="仿宋_GB2312" w:eastAsia="仿宋_GB2312" w:hint="eastAsia"/>
                <w:sz w:val="28"/>
                <w:szCs w:val="28"/>
              </w:rPr>
              <w:t>年</w:t>
            </w:r>
            <w:r w:rsidRPr="007D75C7">
              <w:rPr>
                <w:rFonts w:ascii="仿宋_GB2312" w:eastAsia="仿宋_GB2312"/>
                <w:sz w:val="28"/>
                <w:szCs w:val="28"/>
              </w:rPr>
              <w:t>6</w:t>
            </w:r>
            <w:r w:rsidRPr="007D75C7">
              <w:rPr>
                <w:rFonts w:ascii="仿宋_GB2312" w:eastAsia="仿宋_GB2312" w:hint="eastAsia"/>
                <w:sz w:val="28"/>
                <w:szCs w:val="28"/>
              </w:rPr>
              <w:t>月</w:t>
            </w:r>
          </w:p>
        </w:tc>
      </w:tr>
      <w:tr w:rsidR="00250A7A" w:rsidRPr="005C604F" w:rsidTr="00661468">
        <w:trPr>
          <w:trHeight w:val="680"/>
          <w:jc w:val="center"/>
        </w:trPr>
        <w:tc>
          <w:tcPr>
            <w:tcW w:w="1129"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朱晓燕</w:t>
            </w:r>
          </w:p>
        </w:tc>
        <w:tc>
          <w:tcPr>
            <w:tcW w:w="1276" w:type="dxa"/>
            <w:vAlign w:val="center"/>
          </w:tcPr>
          <w:p w:rsidR="00250A7A" w:rsidRPr="007D75C7" w:rsidRDefault="00A72E0B" w:rsidP="00250A7A">
            <w:pPr>
              <w:spacing w:line="400" w:lineRule="exact"/>
              <w:jc w:val="center"/>
              <w:rPr>
                <w:rFonts w:ascii="仿宋_GB2312" w:eastAsia="仿宋_GB2312"/>
                <w:sz w:val="28"/>
                <w:szCs w:val="28"/>
              </w:rPr>
            </w:pPr>
            <w:r>
              <w:rPr>
                <w:rFonts w:ascii="仿宋_GB2312" w:eastAsia="仿宋_GB2312" w:hint="eastAsia"/>
                <w:sz w:val="28"/>
                <w:szCs w:val="28"/>
              </w:rPr>
              <w:t>女</w:t>
            </w:r>
          </w:p>
        </w:tc>
        <w:tc>
          <w:tcPr>
            <w:tcW w:w="1843"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973</w:t>
            </w:r>
            <w:r w:rsidRPr="007D75C7">
              <w:rPr>
                <w:rFonts w:ascii="仿宋_GB2312" w:eastAsia="仿宋_GB2312" w:hint="eastAsia"/>
                <w:sz w:val="28"/>
                <w:szCs w:val="28"/>
              </w:rPr>
              <w:t>年1</w:t>
            </w:r>
            <w:r w:rsidRPr="007D75C7">
              <w:rPr>
                <w:rFonts w:ascii="仿宋_GB2312" w:eastAsia="仿宋_GB2312"/>
                <w:sz w:val="28"/>
                <w:szCs w:val="28"/>
              </w:rPr>
              <w:t>0</w:t>
            </w:r>
            <w:r w:rsidRPr="007D75C7">
              <w:rPr>
                <w:rFonts w:ascii="仿宋_GB2312" w:eastAsia="仿宋_GB2312" w:hint="eastAsia"/>
                <w:sz w:val="28"/>
                <w:szCs w:val="28"/>
              </w:rPr>
              <w:t>月</w:t>
            </w:r>
          </w:p>
        </w:tc>
        <w:tc>
          <w:tcPr>
            <w:tcW w:w="2268"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监事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020</w:t>
            </w:r>
            <w:r w:rsidRPr="007D75C7">
              <w:rPr>
                <w:rFonts w:ascii="仿宋_GB2312" w:eastAsia="仿宋_GB2312" w:hint="eastAsia"/>
                <w:sz w:val="28"/>
                <w:szCs w:val="28"/>
              </w:rPr>
              <w:t>年1</w:t>
            </w:r>
            <w:r w:rsidRPr="007D75C7">
              <w:rPr>
                <w:rFonts w:ascii="仿宋_GB2312" w:eastAsia="仿宋_GB2312"/>
                <w:sz w:val="28"/>
                <w:szCs w:val="28"/>
              </w:rPr>
              <w:t>2</w:t>
            </w:r>
            <w:r w:rsidRPr="007D75C7">
              <w:rPr>
                <w:rFonts w:ascii="仿宋_GB2312" w:eastAsia="仿宋_GB2312" w:hint="eastAsia"/>
                <w:sz w:val="28"/>
                <w:szCs w:val="28"/>
              </w:rPr>
              <w:t>月</w:t>
            </w:r>
          </w:p>
        </w:tc>
      </w:tr>
      <w:tr w:rsidR="00250A7A" w:rsidRPr="005C604F" w:rsidTr="00661468">
        <w:trPr>
          <w:trHeight w:val="680"/>
          <w:jc w:val="center"/>
        </w:trPr>
        <w:tc>
          <w:tcPr>
            <w:tcW w:w="1129" w:type="dxa"/>
            <w:vMerge w:val="restart"/>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李  静</w:t>
            </w:r>
          </w:p>
        </w:tc>
        <w:tc>
          <w:tcPr>
            <w:tcW w:w="1276" w:type="dxa"/>
            <w:vMerge w:val="restart"/>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男</w:t>
            </w:r>
          </w:p>
        </w:tc>
        <w:tc>
          <w:tcPr>
            <w:tcW w:w="1843" w:type="dxa"/>
            <w:vMerge w:val="restart"/>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1</w:t>
            </w:r>
            <w:r w:rsidRPr="007D75C7">
              <w:rPr>
                <w:rFonts w:ascii="仿宋_GB2312" w:eastAsia="仿宋_GB2312"/>
                <w:sz w:val="28"/>
                <w:szCs w:val="28"/>
              </w:rPr>
              <w:t>975</w:t>
            </w:r>
            <w:r w:rsidRPr="007D75C7">
              <w:rPr>
                <w:rFonts w:ascii="仿宋_GB2312" w:eastAsia="仿宋_GB2312" w:hint="eastAsia"/>
                <w:sz w:val="28"/>
                <w:szCs w:val="28"/>
              </w:rPr>
              <w:t>年1</w:t>
            </w:r>
            <w:r w:rsidRPr="007D75C7">
              <w:rPr>
                <w:rFonts w:ascii="仿宋_GB2312" w:eastAsia="仿宋_GB2312"/>
                <w:sz w:val="28"/>
                <w:szCs w:val="28"/>
              </w:rPr>
              <w:t>0</w:t>
            </w:r>
            <w:r w:rsidRPr="007D75C7">
              <w:rPr>
                <w:rFonts w:ascii="仿宋_GB2312" w:eastAsia="仿宋_GB2312" w:hint="eastAsia"/>
                <w:sz w:val="28"/>
                <w:szCs w:val="28"/>
              </w:rPr>
              <w:t>月</w:t>
            </w:r>
          </w:p>
        </w:tc>
        <w:tc>
          <w:tcPr>
            <w:tcW w:w="2268" w:type="dxa"/>
            <w:vAlign w:val="center"/>
          </w:tcPr>
          <w:p w:rsidR="00250A7A" w:rsidRPr="007D75C7" w:rsidRDefault="00F52E73"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职工</w:t>
            </w:r>
            <w:r w:rsidR="00250A7A" w:rsidRPr="007D75C7">
              <w:rPr>
                <w:rFonts w:ascii="仿宋_GB2312" w:eastAsia="仿宋_GB2312" w:hint="eastAsia"/>
                <w:sz w:val="28"/>
                <w:szCs w:val="28"/>
              </w:rPr>
              <w:t>监事</w:t>
            </w:r>
          </w:p>
        </w:tc>
        <w:tc>
          <w:tcPr>
            <w:tcW w:w="1984" w:type="dxa"/>
            <w:vAlign w:val="center"/>
          </w:tcPr>
          <w:p w:rsidR="00250A7A" w:rsidRPr="007D75C7" w:rsidRDefault="00250A7A" w:rsidP="00250A7A">
            <w:pPr>
              <w:spacing w:line="400" w:lineRule="exact"/>
              <w:jc w:val="center"/>
              <w:rPr>
                <w:rFonts w:ascii="仿宋_GB2312" w:eastAsia="仿宋_GB2312"/>
                <w:sz w:val="28"/>
                <w:szCs w:val="28"/>
              </w:rPr>
            </w:pPr>
            <w:r w:rsidRPr="007D75C7">
              <w:rPr>
                <w:rFonts w:ascii="仿宋_GB2312" w:eastAsia="仿宋_GB2312" w:hint="eastAsia"/>
                <w:sz w:val="28"/>
                <w:szCs w:val="28"/>
              </w:rPr>
              <w:t>2</w:t>
            </w:r>
            <w:r w:rsidRPr="007D75C7">
              <w:rPr>
                <w:rFonts w:ascii="仿宋_GB2312" w:eastAsia="仿宋_GB2312"/>
                <w:sz w:val="28"/>
                <w:szCs w:val="28"/>
              </w:rPr>
              <w:t>021</w:t>
            </w:r>
            <w:r w:rsidRPr="007D75C7">
              <w:rPr>
                <w:rFonts w:ascii="仿宋_GB2312" w:eastAsia="仿宋_GB2312" w:hint="eastAsia"/>
                <w:sz w:val="28"/>
                <w:szCs w:val="28"/>
              </w:rPr>
              <w:t>年</w:t>
            </w:r>
            <w:r w:rsidRPr="007D75C7">
              <w:rPr>
                <w:rFonts w:ascii="仿宋_GB2312" w:eastAsia="仿宋_GB2312"/>
                <w:sz w:val="28"/>
                <w:szCs w:val="28"/>
              </w:rPr>
              <w:t>6</w:t>
            </w:r>
            <w:r w:rsidRPr="007D75C7">
              <w:rPr>
                <w:rFonts w:ascii="仿宋_GB2312" w:eastAsia="仿宋_GB2312" w:hint="eastAsia"/>
                <w:sz w:val="28"/>
                <w:szCs w:val="28"/>
              </w:rPr>
              <w:t>月</w:t>
            </w:r>
          </w:p>
        </w:tc>
      </w:tr>
      <w:tr w:rsidR="00250A7A" w:rsidRPr="005C604F" w:rsidTr="00661468">
        <w:trPr>
          <w:trHeight w:val="680"/>
          <w:jc w:val="center"/>
        </w:trPr>
        <w:tc>
          <w:tcPr>
            <w:tcW w:w="1129" w:type="dxa"/>
            <w:vMerge/>
            <w:vAlign w:val="center"/>
          </w:tcPr>
          <w:p w:rsidR="00250A7A" w:rsidRPr="005C604F" w:rsidRDefault="00250A7A" w:rsidP="00250A7A">
            <w:pPr>
              <w:spacing w:line="400" w:lineRule="exact"/>
              <w:jc w:val="center"/>
              <w:rPr>
                <w:rFonts w:ascii="仿宋_GB2312" w:eastAsia="仿宋_GB2312"/>
                <w:sz w:val="28"/>
                <w:szCs w:val="28"/>
              </w:rPr>
            </w:pPr>
          </w:p>
        </w:tc>
        <w:tc>
          <w:tcPr>
            <w:tcW w:w="1276" w:type="dxa"/>
            <w:vMerge/>
            <w:vAlign w:val="center"/>
          </w:tcPr>
          <w:p w:rsidR="00250A7A" w:rsidRPr="005C604F" w:rsidRDefault="00250A7A" w:rsidP="00250A7A">
            <w:pPr>
              <w:spacing w:line="400" w:lineRule="exact"/>
              <w:jc w:val="center"/>
              <w:rPr>
                <w:rFonts w:ascii="仿宋_GB2312" w:eastAsia="仿宋_GB2312"/>
                <w:sz w:val="28"/>
                <w:szCs w:val="28"/>
              </w:rPr>
            </w:pPr>
          </w:p>
        </w:tc>
        <w:tc>
          <w:tcPr>
            <w:tcW w:w="1843" w:type="dxa"/>
            <w:vMerge/>
            <w:vAlign w:val="center"/>
          </w:tcPr>
          <w:p w:rsidR="00250A7A" w:rsidRPr="005C604F" w:rsidRDefault="00250A7A" w:rsidP="00250A7A">
            <w:pPr>
              <w:spacing w:line="400" w:lineRule="exact"/>
              <w:jc w:val="center"/>
              <w:rPr>
                <w:rFonts w:ascii="仿宋_GB2312" w:eastAsia="仿宋_GB2312"/>
                <w:sz w:val="28"/>
                <w:szCs w:val="28"/>
              </w:rPr>
            </w:pPr>
          </w:p>
        </w:tc>
        <w:tc>
          <w:tcPr>
            <w:tcW w:w="2268" w:type="dxa"/>
            <w:vAlign w:val="center"/>
          </w:tcPr>
          <w:p w:rsidR="00250A7A" w:rsidRPr="005C604F" w:rsidRDefault="00250A7A" w:rsidP="00250A7A">
            <w:pPr>
              <w:spacing w:line="400" w:lineRule="exact"/>
              <w:jc w:val="center"/>
              <w:rPr>
                <w:rFonts w:ascii="仿宋_GB2312" w:eastAsia="仿宋_GB2312"/>
                <w:sz w:val="28"/>
                <w:szCs w:val="28"/>
              </w:rPr>
            </w:pPr>
            <w:r w:rsidRPr="005C604F">
              <w:rPr>
                <w:rFonts w:ascii="仿宋_GB2312" w:eastAsia="仿宋_GB2312" w:hint="eastAsia"/>
                <w:sz w:val="28"/>
                <w:szCs w:val="28"/>
              </w:rPr>
              <w:t>副总经理</w:t>
            </w:r>
          </w:p>
        </w:tc>
        <w:tc>
          <w:tcPr>
            <w:tcW w:w="1984" w:type="dxa"/>
            <w:vAlign w:val="center"/>
          </w:tcPr>
          <w:p w:rsidR="00250A7A" w:rsidRPr="005C604F" w:rsidRDefault="00250A7A" w:rsidP="00250A7A">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w:t>
            </w:r>
          </w:p>
        </w:tc>
      </w:tr>
    </w:tbl>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六、政府扶持政策情况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七、年度内发生的重大事项及对公司的影响</w:t>
      </w:r>
    </w:p>
    <w:p w:rsidR="00AE3459" w:rsidRPr="00BA4D99" w:rsidRDefault="001307EC"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八、“三重一大”有关事项</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（一）</w:t>
      </w:r>
      <w:r w:rsidRPr="00BA4D99">
        <w:rPr>
          <w:rFonts w:ascii="楷体_GB2312" w:eastAsia="楷体_GB2312" w:hAnsi="Arial" w:cs="Arial" w:hint="eastAsia"/>
          <w:noProof/>
          <w:snapToGrid w:val="0"/>
          <w:color w:val="000000"/>
          <w:kern w:val="0"/>
          <w:sz w:val="32"/>
          <w:szCs w:val="32"/>
        </w:rPr>
        <w:tab/>
        <w:t>有关重大决策</w:t>
      </w:r>
    </w:p>
    <w:p w:rsidR="00AE3459" w:rsidRPr="00BA4D99" w:rsidRDefault="009A07F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2</w:t>
      </w:r>
      <w:r w:rsidRPr="00BA4D99">
        <w:rPr>
          <w:rFonts w:ascii="仿宋_GB2312" w:eastAsia="仿宋_GB2312" w:hAnsi="Arial" w:cs="Arial"/>
          <w:noProof/>
          <w:snapToGrid w:val="0"/>
          <w:color w:val="000000"/>
          <w:kern w:val="0"/>
          <w:sz w:val="32"/>
          <w:szCs w:val="32"/>
        </w:rPr>
        <w:t>02</w:t>
      </w:r>
      <w:r w:rsidR="00BE3658">
        <w:rPr>
          <w:rFonts w:ascii="仿宋_GB2312" w:eastAsia="仿宋_GB2312" w:hAnsi="Arial" w:cs="Arial"/>
          <w:noProof/>
          <w:snapToGrid w:val="0"/>
          <w:color w:val="000000"/>
          <w:kern w:val="0"/>
          <w:sz w:val="32"/>
          <w:szCs w:val="32"/>
        </w:rPr>
        <w:t>3</w:t>
      </w:r>
      <w:r w:rsidRPr="00BA4D99">
        <w:rPr>
          <w:rFonts w:ascii="仿宋_GB2312" w:eastAsia="仿宋_GB2312" w:hAnsi="Arial" w:cs="Arial" w:hint="eastAsia"/>
          <w:noProof/>
          <w:snapToGrid w:val="0"/>
          <w:color w:val="000000"/>
          <w:kern w:val="0"/>
          <w:sz w:val="32"/>
          <w:szCs w:val="32"/>
        </w:rPr>
        <w:t>年</w:t>
      </w:r>
      <w:r w:rsidR="00AE3459" w:rsidRPr="00BA4D99">
        <w:rPr>
          <w:rFonts w:ascii="仿宋_GB2312" w:eastAsia="仿宋_GB2312" w:hAnsi="Arial" w:cs="Arial" w:hint="eastAsia"/>
          <w:noProof/>
          <w:snapToGrid w:val="0"/>
          <w:color w:val="000000"/>
          <w:kern w:val="0"/>
          <w:sz w:val="32"/>
          <w:szCs w:val="32"/>
        </w:rPr>
        <w:t>严格履行规定程序研究重大决策事项。</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（二）</w:t>
      </w:r>
      <w:r w:rsidRPr="00BA4D99">
        <w:rPr>
          <w:rFonts w:ascii="楷体_GB2312" w:eastAsia="楷体_GB2312" w:hAnsi="Arial" w:cs="Arial" w:hint="eastAsia"/>
          <w:noProof/>
          <w:snapToGrid w:val="0"/>
          <w:color w:val="000000"/>
          <w:kern w:val="0"/>
          <w:sz w:val="32"/>
          <w:szCs w:val="32"/>
        </w:rPr>
        <w:tab/>
        <w:t>有关重大人事任免</w:t>
      </w:r>
    </w:p>
    <w:p w:rsidR="00AE3459" w:rsidRPr="00BA4D99" w:rsidRDefault="00BE3658"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Pr>
          <w:rFonts w:ascii="仿宋_GB2312" w:eastAsia="仿宋_GB2312" w:hAnsi="Arial" w:cs="Arial" w:hint="eastAsia"/>
          <w:noProof/>
          <w:snapToGrid w:val="0"/>
          <w:color w:val="000000"/>
          <w:kern w:val="0"/>
          <w:sz w:val="32"/>
          <w:szCs w:val="32"/>
        </w:rPr>
        <w:t>无</w:t>
      </w:r>
      <w:r w:rsidR="00B61933" w:rsidRPr="007D75C7">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（三）</w:t>
      </w:r>
      <w:r w:rsidRPr="00BA4D99">
        <w:rPr>
          <w:rFonts w:ascii="楷体_GB2312" w:eastAsia="楷体_GB2312" w:hAnsi="Arial" w:cs="Arial" w:hint="eastAsia"/>
          <w:noProof/>
          <w:snapToGrid w:val="0"/>
          <w:color w:val="000000"/>
          <w:kern w:val="0"/>
          <w:sz w:val="32"/>
          <w:szCs w:val="32"/>
        </w:rPr>
        <w:tab/>
        <w:t>有关重大项目投资及境外投资情况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2023年完成技改、大修项目十五项，投资未超下达的计划</w:t>
      </w:r>
      <w:r w:rsidR="00AE3459" w:rsidRPr="007B4D62">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（四）</w:t>
      </w:r>
      <w:r w:rsidRPr="00BA4D99">
        <w:rPr>
          <w:rFonts w:ascii="楷体_GB2312" w:eastAsia="楷体_GB2312" w:hAnsi="Arial" w:cs="Arial" w:hint="eastAsia"/>
          <w:noProof/>
          <w:snapToGrid w:val="0"/>
          <w:color w:val="000000"/>
          <w:kern w:val="0"/>
          <w:sz w:val="32"/>
          <w:szCs w:val="32"/>
        </w:rPr>
        <w:tab/>
        <w:t>大额资金的调动及使用情况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2023年大额资金的调动和使用均符合国资监管及公司相关制度规定</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lastRenderedPageBreak/>
        <w:t>（五）</w:t>
      </w:r>
      <w:r w:rsidRPr="00BA4D99">
        <w:rPr>
          <w:rFonts w:ascii="楷体_GB2312" w:eastAsia="楷体_GB2312" w:hAnsi="Arial" w:cs="Arial" w:hint="eastAsia"/>
          <w:noProof/>
          <w:snapToGrid w:val="0"/>
          <w:color w:val="000000"/>
          <w:kern w:val="0"/>
          <w:sz w:val="32"/>
          <w:szCs w:val="32"/>
        </w:rPr>
        <w:tab/>
        <w:t>国有资产保值增值情况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持续加强国有资产经营管理，提质增效，努力实现国有资产保值增值</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（六）</w:t>
      </w:r>
      <w:r w:rsidRPr="00BA4D99">
        <w:rPr>
          <w:rFonts w:ascii="楷体_GB2312" w:eastAsia="楷体_GB2312" w:hAnsi="Arial" w:cs="Arial" w:hint="eastAsia"/>
          <w:noProof/>
          <w:snapToGrid w:val="0"/>
          <w:color w:val="000000"/>
          <w:kern w:val="0"/>
          <w:sz w:val="32"/>
          <w:szCs w:val="32"/>
        </w:rPr>
        <w:tab/>
        <w:t>企业重大改制重组</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（七）</w:t>
      </w:r>
      <w:r w:rsidRPr="00BA4D99">
        <w:rPr>
          <w:rFonts w:ascii="楷体_GB2312" w:eastAsia="楷体_GB2312" w:hAnsi="Arial" w:cs="Arial" w:hint="eastAsia"/>
          <w:noProof/>
          <w:snapToGrid w:val="0"/>
          <w:color w:val="000000"/>
          <w:kern w:val="0"/>
          <w:sz w:val="32"/>
          <w:szCs w:val="32"/>
        </w:rPr>
        <w:tab/>
        <w:t>通过产权市场转让企业产权和企业增资等信息</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（八）</w:t>
      </w:r>
      <w:r w:rsidRPr="00BA4D99">
        <w:rPr>
          <w:rFonts w:ascii="楷体_GB2312" w:eastAsia="楷体_GB2312" w:hAnsi="Arial" w:cs="Arial" w:hint="eastAsia"/>
          <w:noProof/>
          <w:snapToGrid w:val="0"/>
          <w:color w:val="000000"/>
          <w:kern w:val="0"/>
          <w:sz w:val="32"/>
          <w:szCs w:val="32"/>
        </w:rPr>
        <w:tab/>
        <w:t>有关部门依法要求公开的监督检查问题整改情况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（九）</w:t>
      </w:r>
      <w:r w:rsidRPr="00BA4D99">
        <w:rPr>
          <w:rFonts w:ascii="楷体_GB2312" w:eastAsia="楷体_GB2312" w:hAnsi="Arial" w:cs="Arial" w:hint="eastAsia"/>
          <w:noProof/>
          <w:snapToGrid w:val="0"/>
          <w:color w:val="000000"/>
          <w:kern w:val="0"/>
          <w:sz w:val="32"/>
          <w:szCs w:val="32"/>
        </w:rPr>
        <w:tab/>
        <w:t>重大突发事件事态发展和应急处置情况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九、社会责任的履行</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（一）</w:t>
      </w:r>
      <w:r w:rsidRPr="00BA4D99">
        <w:rPr>
          <w:rFonts w:ascii="楷体_GB2312" w:eastAsia="楷体_GB2312" w:hAnsi="Arial" w:cs="Arial" w:hint="eastAsia"/>
          <w:noProof/>
          <w:snapToGrid w:val="0"/>
          <w:color w:val="000000"/>
          <w:kern w:val="0"/>
          <w:sz w:val="32"/>
          <w:szCs w:val="32"/>
        </w:rPr>
        <w:tab/>
        <w:t>职工劳动合同的签订、履行等劳动法律法规的遵守和执行情况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切实规范劳动关系管理，认真遵守执行《劳动法》《劳动合同法》等劳动法律法规，及时与员工签订劳动合同，依法维护员工合法权益。截至2023年底，职工劳动合同签订率为100%；全年未发生一起劳动合同纠纷事件</w:t>
      </w:r>
      <w:r w:rsidR="00A10856">
        <w:rPr>
          <w:rFonts w:ascii="仿宋_GB2312" w:eastAsia="仿宋_GB2312" w:hAnsi="Arial" w:cs="Arial" w:hint="eastAsia"/>
          <w:noProof/>
          <w:snapToGrid w:val="0"/>
          <w:color w:val="000000"/>
          <w:kern w:val="0"/>
          <w:sz w:val="32"/>
          <w:szCs w:val="32"/>
        </w:rPr>
        <w:t>。</w:t>
      </w:r>
    </w:p>
    <w:p w:rsidR="005B37F1"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（二）</w:t>
      </w:r>
      <w:r w:rsidRPr="00BA4D99">
        <w:rPr>
          <w:rFonts w:ascii="楷体_GB2312" w:eastAsia="楷体_GB2312" w:hAnsi="Arial" w:cs="Arial" w:hint="eastAsia"/>
          <w:noProof/>
          <w:snapToGrid w:val="0"/>
          <w:color w:val="000000"/>
          <w:kern w:val="0"/>
          <w:sz w:val="32"/>
          <w:szCs w:val="32"/>
        </w:rPr>
        <w:tab/>
        <w:t>人才引进、职工招聘、职工培训等人才队伍建设情况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lastRenderedPageBreak/>
        <w:t>以安全生产、规范管理为重点，结合公司实际制定相应的学习计划，组织认真学习相关法律法规和规章制度，提升公司员工的安全技能和业务能力</w:t>
      </w:r>
      <w:r w:rsidR="009C4F96">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（三）</w:t>
      </w:r>
      <w:r w:rsidRPr="00BA4D99">
        <w:rPr>
          <w:rFonts w:ascii="楷体_GB2312" w:eastAsia="楷体_GB2312" w:hAnsi="Arial" w:cs="Arial" w:hint="eastAsia"/>
          <w:noProof/>
          <w:snapToGrid w:val="0"/>
          <w:color w:val="000000"/>
          <w:kern w:val="0"/>
          <w:sz w:val="32"/>
          <w:szCs w:val="32"/>
        </w:rPr>
        <w:tab/>
        <w:t>职工劳动、安全及卫生保护情况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公司严格按照劳动保护法相关要求保障员工权益，改善劳动条件，为员工提供健康安全的工作环境</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（四）</w:t>
      </w:r>
      <w:r w:rsidRPr="00BA4D99">
        <w:rPr>
          <w:rFonts w:ascii="楷体_GB2312" w:eastAsia="楷体_GB2312" w:hAnsi="Arial" w:cs="Arial" w:hint="eastAsia"/>
          <w:noProof/>
          <w:snapToGrid w:val="0"/>
          <w:color w:val="000000"/>
          <w:kern w:val="0"/>
          <w:sz w:val="32"/>
          <w:szCs w:val="32"/>
        </w:rPr>
        <w:tab/>
        <w:t>开展的环境治理及保护情况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公司在德大铁路和龙烟铁路开通后委托专业机构对沿线环境保护情况进行验收调查并形成报告，组织专家评审并通过验收。积极与沿线政府对接处理相关诉求，并接受环水保行政主管部门监督检查</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（五）</w:t>
      </w:r>
      <w:r w:rsidRPr="00BA4D99">
        <w:rPr>
          <w:rFonts w:ascii="楷体_GB2312" w:eastAsia="楷体_GB2312" w:hAnsi="Arial" w:cs="Arial" w:hint="eastAsia"/>
          <w:noProof/>
          <w:snapToGrid w:val="0"/>
          <w:color w:val="000000"/>
          <w:kern w:val="0"/>
          <w:sz w:val="32"/>
          <w:szCs w:val="32"/>
        </w:rPr>
        <w:tab/>
        <w:t>提供安全的产品和服务，遵守商业道德情况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公司始终遵守市场竞争规则和商业道德，维护市场经济秩序,促进公平竞争，增强经济活动的可预期性。坚持依法诚信经营，牢记道德底线不可触碰、法律红线不可逾越，提升诚信合规经营水平。以公平、对等、诚信态度对待商业合作伙伴，赢得伙伴和市场的信赖</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（六）</w:t>
      </w:r>
      <w:r w:rsidRPr="00BA4D99">
        <w:rPr>
          <w:rFonts w:ascii="楷体_GB2312" w:eastAsia="楷体_GB2312" w:hAnsi="Arial" w:cs="Arial" w:hint="eastAsia"/>
          <w:noProof/>
          <w:snapToGrid w:val="0"/>
          <w:color w:val="000000"/>
          <w:kern w:val="0"/>
          <w:sz w:val="32"/>
          <w:szCs w:val="32"/>
        </w:rPr>
        <w:tab/>
        <w:t>对外大额捐赠、赞助情况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无。</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黑体" w:eastAsia="黑体" w:hAnsi="黑体" w:cs="Arial"/>
          <w:noProof/>
          <w:snapToGrid w:val="0"/>
          <w:color w:val="000000"/>
          <w:kern w:val="0"/>
          <w:sz w:val="32"/>
          <w:szCs w:val="32"/>
        </w:rPr>
      </w:pPr>
      <w:r w:rsidRPr="00BA4D99">
        <w:rPr>
          <w:rFonts w:ascii="黑体" w:eastAsia="黑体" w:hAnsi="黑体" w:cs="Arial" w:hint="eastAsia"/>
          <w:noProof/>
          <w:snapToGrid w:val="0"/>
          <w:color w:val="000000"/>
          <w:kern w:val="0"/>
          <w:sz w:val="32"/>
          <w:szCs w:val="32"/>
        </w:rPr>
        <w:t>十、履职待遇及有关业务支出情况</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（一）公司领导及有关业务人员公务用车配备、使用、维修情况或车辆补贴发放情况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lastRenderedPageBreak/>
        <w:t>公司领导及有关人员按照公务用车有关规定使用公司公车，不发放车辆补贴，公司领导及有关业务人员未配备公务用车，未发放公车补贴</w:t>
      </w:r>
      <w:r w:rsidR="00AE3459" w:rsidRPr="00BA4D99">
        <w:rPr>
          <w:rFonts w:ascii="仿宋_GB2312" w:eastAsia="仿宋_GB2312" w:hAnsi="Arial" w:cs="Arial" w:hint="eastAsia"/>
          <w:noProof/>
          <w:snapToGrid w:val="0"/>
          <w:color w:val="000000"/>
          <w:kern w:val="0"/>
          <w:sz w:val="32"/>
          <w:szCs w:val="32"/>
        </w:rPr>
        <w:t>。</w:t>
      </w:r>
    </w:p>
    <w:p w:rsidR="00AE3459" w:rsidRPr="00BA4D99" w:rsidRDefault="00AE3459" w:rsidP="00BA4D99">
      <w:pPr>
        <w:widowControl/>
        <w:kinsoku w:val="0"/>
        <w:autoSpaceDE w:val="0"/>
        <w:autoSpaceDN w:val="0"/>
        <w:adjustRightInd w:val="0"/>
        <w:snapToGrid w:val="0"/>
        <w:spacing w:line="579" w:lineRule="exact"/>
        <w:ind w:firstLineChars="200" w:firstLine="640"/>
        <w:jc w:val="left"/>
        <w:textAlignment w:val="baseline"/>
        <w:rPr>
          <w:rFonts w:ascii="楷体_GB2312" w:eastAsia="楷体_GB2312" w:hAnsi="Arial" w:cs="Arial"/>
          <w:noProof/>
          <w:snapToGrid w:val="0"/>
          <w:color w:val="000000"/>
          <w:kern w:val="0"/>
          <w:sz w:val="32"/>
          <w:szCs w:val="32"/>
        </w:rPr>
      </w:pPr>
      <w:r w:rsidRPr="00BA4D99">
        <w:rPr>
          <w:rFonts w:ascii="楷体_GB2312" w:eastAsia="楷体_GB2312" w:hAnsi="Arial" w:cs="Arial" w:hint="eastAsia"/>
          <w:noProof/>
          <w:snapToGrid w:val="0"/>
          <w:color w:val="000000"/>
          <w:kern w:val="0"/>
          <w:sz w:val="32"/>
          <w:szCs w:val="32"/>
        </w:rPr>
        <w:t>（二）公司领导及有关业务人员通讯、业务招待、差旅、国 （境）外考察培训等费用的支出情况</w:t>
      </w:r>
    </w:p>
    <w:p w:rsidR="00AE3459" w:rsidRPr="00BA4D99" w:rsidRDefault="00286809"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286809">
        <w:rPr>
          <w:rFonts w:ascii="仿宋_GB2312" w:eastAsia="仿宋_GB2312" w:hAnsi="Arial" w:cs="Arial" w:hint="eastAsia"/>
          <w:noProof/>
          <w:snapToGrid w:val="0"/>
          <w:color w:val="000000"/>
          <w:kern w:val="0"/>
          <w:sz w:val="32"/>
          <w:szCs w:val="32"/>
        </w:rPr>
        <w:t>全年共发生通讯费9.54万元、业务招待费0.06万元、差旅费8.1万元，全年未发生国（境）外考察培训等费用支出</w:t>
      </w:r>
      <w:r w:rsidR="00AE3459" w:rsidRPr="007D75C7">
        <w:rPr>
          <w:rFonts w:ascii="仿宋_GB2312" w:eastAsia="仿宋_GB2312" w:hAnsi="Arial" w:cs="Arial" w:hint="eastAsia"/>
          <w:noProof/>
          <w:snapToGrid w:val="0"/>
          <w:color w:val="000000"/>
          <w:kern w:val="0"/>
          <w:sz w:val="32"/>
          <w:szCs w:val="32"/>
        </w:rPr>
        <w:t>。</w:t>
      </w:r>
    </w:p>
    <w:p w:rsidR="00AE3459" w:rsidRPr="00CB595B" w:rsidRDefault="00CB595B"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r w:rsidRPr="00334ADC">
        <w:rPr>
          <w:rFonts w:ascii="仿宋_GB2312" w:eastAsia="仿宋_GB2312" w:hAnsi="Arial" w:cs="Arial" w:hint="eastAsia"/>
          <w:noProof/>
          <w:snapToGrid w:val="0"/>
          <w:color w:val="000000"/>
          <w:kern w:val="0"/>
          <w:sz w:val="32"/>
          <w:szCs w:val="32"/>
        </w:rPr>
        <w:t>本次公示内容，尚未经公司董事会审议。</w:t>
      </w:r>
      <w:bookmarkStart w:id="0" w:name="_GoBack"/>
      <w:bookmarkEnd w:id="0"/>
    </w:p>
    <w:p w:rsidR="00671051" w:rsidRPr="00BA4D99" w:rsidRDefault="00671051" w:rsidP="00BA4D99">
      <w:pPr>
        <w:widowControl/>
        <w:kinsoku w:val="0"/>
        <w:autoSpaceDE w:val="0"/>
        <w:autoSpaceDN w:val="0"/>
        <w:adjustRightInd w:val="0"/>
        <w:snapToGrid w:val="0"/>
        <w:spacing w:line="579" w:lineRule="exact"/>
        <w:ind w:firstLineChars="200" w:firstLine="640"/>
        <w:jc w:val="left"/>
        <w:textAlignment w:val="baseline"/>
        <w:rPr>
          <w:rFonts w:ascii="仿宋_GB2312" w:eastAsia="仿宋_GB2312" w:hAnsi="Arial" w:cs="Arial"/>
          <w:noProof/>
          <w:snapToGrid w:val="0"/>
          <w:color w:val="000000"/>
          <w:kern w:val="0"/>
          <w:sz w:val="32"/>
          <w:szCs w:val="32"/>
        </w:rPr>
      </w:pPr>
    </w:p>
    <w:p w:rsidR="00AE3459" w:rsidRPr="00BA4D99" w:rsidRDefault="00AE3459" w:rsidP="00BA4D99">
      <w:pPr>
        <w:widowControl/>
        <w:kinsoku w:val="0"/>
        <w:autoSpaceDE w:val="0"/>
        <w:autoSpaceDN w:val="0"/>
        <w:adjustRightInd w:val="0"/>
        <w:snapToGrid w:val="0"/>
        <w:spacing w:line="579" w:lineRule="exact"/>
        <w:ind w:firstLineChars="200" w:firstLine="640"/>
        <w:jc w:val="righ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德龙烟铁路有限责任公司</w:t>
      </w:r>
    </w:p>
    <w:p w:rsidR="00AE3459" w:rsidRPr="00BA4D99" w:rsidRDefault="00AE3459" w:rsidP="00BA4D99">
      <w:pPr>
        <w:widowControl/>
        <w:kinsoku w:val="0"/>
        <w:autoSpaceDE w:val="0"/>
        <w:autoSpaceDN w:val="0"/>
        <w:adjustRightInd w:val="0"/>
        <w:snapToGrid w:val="0"/>
        <w:spacing w:line="579" w:lineRule="exact"/>
        <w:ind w:firstLineChars="1900" w:firstLine="6080"/>
        <w:jc w:val="left"/>
        <w:textAlignment w:val="baseline"/>
        <w:rPr>
          <w:rFonts w:ascii="仿宋_GB2312" w:eastAsia="仿宋_GB2312" w:hAnsi="Arial" w:cs="Arial"/>
          <w:noProof/>
          <w:snapToGrid w:val="0"/>
          <w:color w:val="000000"/>
          <w:kern w:val="0"/>
          <w:sz w:val="32"/>
          <w:szCs w:val="32"/>
        </w:rPr>
      </w:pPr>
      <w:r w:rsidRPr="00BA4D99">
        <w:rPr>
          <w:rFonts w:ascii="仿宋_GB2312" w:eastAsia="仿宋_GB2312" w:hAnsi="Arial" w:cs="Arial" w:hint="eastAsia"/>
          <w:noProof/>
          <w:snapToGrid w:val="0"/>
          <w:color w:val="000000"/>
          <w:kern w:val="0"/>
          <w:sz w:val="32"/>
          <w:szCs w:val="32"/>
        </w:rPr>
        <w:t>202</w:t>
      </w:r>
      <w:r w:rsidR="00F775F4">
        <w:rPr>
          <w:rFonts w:ascii="仿宋_GB2312" w:eastAsia="仿宋_GB2312" w:hAnsi="Arial" w:cs="Arial"/>
          <w:noProof/>
          <w:snapToGrid w:val="0"/>
          <w:color w:val="000000"/>
          <w:kern w:val="0"/>
          <w:sz w:val="32"/>
          <w:szCs w:val="32"/>
        </w:rPr>
        <w:t>4</w:t>
      </w:r>
      <w:r w:rsidRPr="00BA4D99">
        <w:rPr>
          <w:rFonts w:ascii="仿宋_GB2312" w:eastAsia="仿宋_GB2312" w:hAnsi="Arial" w:cs="Arial" w:hint="eastAsia"/>
          <w:noProof/>
          <w:snapToGrid w:val="0"/>
          <w:color w:val="000000"/>
          <w:kern w:val="0"/>
          <w:sz w:val="32"/>
          <w:szCs w:val="32"/>
        </w:rPr>
        <w:t>年</w:t>
      </w:r>
      <w:r w:rsidR="007B4D62">
        <w:rPr>
          <w:rFonts w:ascii="仿宋_GB2312" w:eastAsia="仿宋_GB2312" w:hAnsi="Arial" w:cs="Arial"/>
          <w:noProof/>
          <w:snapToGrid w:val="0"/>
          <w:color w:val="000000"/>
          <w:kern w:val="0"/>
          <w:sz w:val="32"/>
          <w:szCs w:val="32"/>
        </w:rPr>
        <w:t>6</w:t>
      </w:r>
      <w:r w:rsidRPr="00BA4D99">
        <w:rPr>
          <w:rFonts w:ascii="仿宋_GB2312" w:eastAsia="仿宋_GB2312" w:hAnsi="Arial" w:cs="Arial" w:hint="eastAsia"/>
          <w:noProof/>
          <w:snapToGrid w:val="0"/>
          <w:color w:val="000000"/>
          <w:kern w:val="0"/>
          <w:sz w:val="32"/>
          <w:szCs w:val="32"/>
        </w:rPr>
        <w:t>月</w:t>
      </w:r>
      <w:r w:rsidR="0024161D">
        <w:rPr>
          <w:rFonts w:ascii="仿宋_GB2312" w:eastAsia="仿宋_GB2312" w:hAnsi="Arial" w:cs="Arial"/>
          <w:noProof/>
          <w:snapToGrid w:val="0"/>
          <w:color w:val="000000"/>
          <w:kern w:val="0"/>
          <w:sz w:val="32"/>
          <w:szCs w:val="32"/>
        </w:rPr>
        <w:t>25</w:t>
      </w:r>
      <w:r w:rsidRPr="00BA4D99">
        <w:rPr>
          <w:rFonts w:ascii="仿宋_GB2312" w:eastAsia="仿宋_GB2312" w:hAnsi="Arial" w:cs="Arial" w:hint="eastAsia"/>
          <w:noProof/>
          <w:snapToGrid w:val="0"/>
          <w:color w:val="000000"/>
          <w:kern w:val="0"/>
          <w:sz w:val="32"/>
          <w:szCs w:val="32"/>
        </w:rPr>
        <w:t>日</w:t>
      </w:r>
    </w:p>
    <w:sectPr w:rsidR="00AE3459" w:rsidRPr="00BA4D99" w:rsidSect="0016263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52" w:rsidRDefault="00E76E52" w:rsidP="00797587">
      <w:r>
        <w:separator/>
      </w:r>
    </w:p>
  </w:endnote>
  <w:endnote w:type="continuationSeparator" w:id="0">
    <w:p w:rsidR="00E76E52" w:rsidRDefault="00E76E52" w:rsidP="0079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52" w:rsidRDefault="00E76E52" w:rsidP="00797587">
      <w:r>
        <w:separator/>
      </w:r>
    </w:p>
  </w:footnote>
  <w:footnote w:type="continuationSeparator" w:id="0">
    <w:p w:rsidR="00E76E52" w:rsidRDefault="00E76E52" w:rsidP="0079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59"/>
    <w:rsid w:val="00004173"/>
    <w:rsid w:val="00011270"/>
    <w:rsid w:val="000C3C8D"/>
    <w:rsid w:val="001307EC"/>
    <w:rsid w:val="0016030D"/>
    <w:rsid w:val="0016263C"/>
    <w:rsid w:val="00222B45"/>
    <w:rsid w:val="0024161D"/>
    <w:rsid w:val="00250A7A"/>
    <w:rsid w:val="00286809"/>
    <w:rsid w:val="002B71DA"/>
    <w:rsid w:val="002E1CBE"/>
    <w:rsid w:val="00334ADC"/>
    <w:rsid w:val="00335350"/>
    <w:rsid w:val="00394495"/>
    <w:rsid w:val="003B111F"/>
    <w:rsid w:val="003C3B3C"/>
    <w:rsid w:val="00427294"/>
    <w:rsid w:val="004338FF"/>
    <w:rsid w:val="00434AF3"/>
    <w:rsid w:val="004751BD"/>
    <w:rsid w:val="004756EA"/>
    <w:rsid w:val="00486BDA"/>
    <w:rsid w:val="004C7399"/>
    <w:rsid w:val="004D2C7F"/>
    <w:rsid w:val="004E3091"/>
    <w:rsid w:val="004F23EB"/>
    <w:rsid w:val="004F6F1A"/>
    <w:rsid w:val="005A114B"/>
    <w:rsid w:val="005B37F1"/>
    <w:rsid w:val="005C604F"/>
    <w:rsid w:val="005E2D29"/>
    <w:rsid w:val="00661468"/>
    <w:rsid w:val="00671051"/>
    <w:rsid w:val="006960D9"/>
    <w:rsid w:val="00791B96"/>
    <w:rsid w:val="00792AE0"/>
    <w:rsid w:val="00797587"/>
    <w:rsid w:val="007B4D62"/>
    <w:rsid w:val="007D052A"/>
    <w:rsid w:val="007D75C7"/>
    <w:rsid w:val="008202F4"/>
    <w:rsid w:val="00840FE6"/>
    <w:rsid w:val="00874C20"/>
    <w:rsid w:val="00875B63"/>
    <w:rsid w:val="008825F1"/>
    <w:rsid w:val="00897373"/>
    <w:rsid w:val="008A72E1"/>
    <w:rsid w:val="00902C3D"/>
    <w:rsid w:val="00916E5F"/>
    <w:rsid w:val="00921B80"/>
    <w:rsid w:val="00980CCF"/>
    <w:rsid w:val="00986745"/>
    <w:rsid w:val="009A07F9"/>
    <w:rsid w:val="009B11BE"/>
    <w:rsid w:val="009B5901"/>
    <w:rsid w:val="009C025D"/>
    <w:rsid w:val="009C4F96"/>
    <w:rsid w:val="00A10856"/>
    <w:rsid w:val="00A22FBE"/>
    <w:rsid w:val="00A46C0E"/>
    <w:rsid w:val="00A72E0B"/>
    <w:rsid w:val="00AB1947"/>
    <w:rsid w:val="00AC43A8"/>
    <w:rsid w:val="00AE3459"/>
    <w:rsid w:val="00B61933"/>
    <w:rsid w:val="00B978F5"/>
    <w:rsid w:val="00BA4D99"/>
    <w:rsid w:val="00BB46F2"/>
    <w:rsid w:val="00BB5DC2"/>
    <w:rsid w:val="00BE3658"/>
    <w:rsid w:val="00BE74FE"/>
    <w:rsid w:val="00BF0FBA"/>
    <w:rsid w:val="00BF3B2B"/>
    <w:rsid w:val="00C137B6"/>
    <w:rsid w:val="00C533F9"/>
    <w:rsid w:val="00C60CCA"/>
    <w:rsid w:val="00C65948"/>
    <w:rsid w:val="00CB595B"/>
    <w:rsid w:val="00CE7261"/>
    <w:rsid w:val="00D22018"/>
    <w:rsid w:val="00D42274"/>
    <w:rsid w:val="00D7779C"/>
    <w:rsid w:val="00DC429D"/>
    <w:rsid w:val="00DD499A"/>
    <w:rsid w:val="00DD5017"/>
    <w:rsid w:val="00DF5E0D"/>
    <w:rsid w:val="00E20477"/>
    <w:rsid w:val="00E30059"/>
    <w:rsid w:val="00E62E58"/>
    <w:rsid w:val="00E63BFE"/>
    <w:rsid w:val="00E706F8"/>
    <w:rsid w:val="00E76E52"/>
    <w:rsid w:val="00E82682"/>
    <w:rsid w:val="00E94921"/>
    <w:rsid w:val="00EF1AC9"/>
    <w:rsid w:val="00EF2405"/>
    <w:rsid w:val="00F21CF0"/>
    <w:rsid w:val="00F373F5"/>
    <w:rsid w:val="00F4503F"/>
    <w:rsid w:val="00F52E73"/>
    <w:rsid w:val="00F775F4"/>
    <w:rsid w:val="00FE2508"/>
    <w:rsid w:val="00FE27C8"/>
    <w:rsid w:val="00FE363C"/>
    <w:rsid w:val="00FF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7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7587"/>
    <w:rPr>
      <w:sz w:val="18"/>
      <w:szCs w:val="18"/>
    </w:rPr>
  </w:style>
  <w:style w:type="paragraph" w:styleId="a5">
    <w:name w:val="footer"/>
    <w:basedOn w:val="a"/>
    <w:link w:val="Char0"/>
    <w:uiPriority w:val="99"/>
    <w:unhideWhenUsed/>
    <w:rsid w:val="00797587"/>
    <w:pPr>
      <w:tabs>
        <w:tab w:val="center" w:pos="4153"/>
        <w:tab w:val="right" w:pos="8306"/>
      </w:tabs>
      <w:snapToGrid w:val="0"/>
      <w:jc w:val="left"/>
    </w:pPr>
    <w:rPr>
      <w:sz w:val="18"/>
      <w:szCs w:val="18"/>
    </w:rPr>
  </w:style>
  <w:style w:type="character" w:customStyle="1" w:styleId="Char0">
    <w:name w:val="页脚 Char"/>
    <w:basedOn w:val="a0"/>
    <w:link w:val="a5"/>
    <w:uiPriority w:val="99"/>
    <w:rsid w:val="007975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7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7587"/>
    <w:rPr>
      <w:sz w:val="18"/>
      <w:szCs w:val="18"/>
    </w:rPr>
  </w:style>
  <w:style w:type="paragraph" w:styleId="a5">
    <w:name w:val="footer"/>
    <w:basedOn w:val="a"/>
    <w:link w:val="Char0"/>
    <w:uiPriority w:val="99"/>
    <w:unhideWhenUsed/>
    <w:rsid w:val="00797587"/>
    <w:pPr>
      <w:tabs>
        <w:tab w:val="center" w:pos="4153"/>
        <w:tab w:val="right" w:pos="8306"/>
      </w:tabs>
      <w:snapToGrid w:val="0"/>
      <w:jc w:val="left"/>
    </w:pPr>
    <w:rPr>
      <w:sz w:val="18"/>
      <w:szCs w:val="18"/>
    </w:rPr>
  </w:style>
  <w:style w:type="character" w:customStyle="1" w:styleId="Char0">
    <w:name w:val="页脚 Char"/>
    <w:basedOn w:val="a0"/>
    <w:link w:val="a5"/>
    <w:uiPriority w:val="99"/>
    <w:rsid w:val="007975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王颖川</dc:creator>
  <cp:keywords/>
  <dc:description/>
  <cp:lastModifiedBy>8613969090758</cp:lastModifiedBy>
  <cp:revision>41</cp:revision>
  <dcterms:created xsi:type="dcterms:W3CDTF">2023-06-12T07:47:00Z</dcterms:created>
  <dcterms:modified xsi:type="dcterms:W3CDTF">2024-06-26T06:34:00Z</dcterms:modified>
</cp:coreProperties>
</file>